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D2E0A" w:rsidR="000D6BA8" w:rsidP="00C62C16" w:rsidRDefault="00071633" w14:paraId="27adaf9" w14:textId="27adaf9">
      <w:pPr>
        <w:jc w:val="both"/>
        <w15:collapsed w:val="false"/>
        <w:rPr>
          <w:bCs/>
          <w:sz w:val="24"/>
          <w:szCs w:val="24"/>
        </w:rPr>
      </w:pPr>
      <w:bookmarkStart w:name="_GoBack" w:id="0"/>
      <w:bookmarkEnd w:id="0"/>
      <w:r w:rsidRPr="005D2E0A">
        <w:rPr>
          <w:bCs/>
          <w:sz w:val="24"/>
          <w:szCs w:val="24"/>
        </w:rPr>
        <w:t xml:space="preserve">                                                                                                                         </w:t>
      </w:r>
    </w:p>
    <w:p w:rsidRPr="005D2E0A" w:rsidR="00071633" w:rsidP="00C62C16" w:rsidRDefault="00071633">
      <w:pPr>
        <w:jc w:val="both"/>
        <w:rPr>
          <w:bCs/>
          <w:sz w:val="24"/>
          <w:szCs w:val="24"/>
        </w:rPr>
      </w:pPr>
      <w:r w:rsidRPr="005D2E0A">
        <w:rPr>
          <w:bCs/>
          <w:sz w:val="24"/>
          <w:szCs w:val="24"/>
        </w:rPr>
        <w:t xml:space="preserve">REPUBLIKA HRVATSKA </w:t>
      </w:r>
    </w:p>
    <w:p w:rsidRPr="005D2E0A" w:rsidR="00071633" w:rsidP="00C62C16" w:rsidRDefault="00071633">
      <w:pPr>
        <w:jc w:val="both"/>
        <w:rPr>
          <w:bCs/>
          <w:sz w:val="24"/>
          <w:szCs w:val="24"/>
        </w:rPr>
      </w:pPr>
      <w:r w:rsidRPr="005D2E0A">
        <w:rPr>
          <w:bCs/>
          <w:sz w:val="24"/>
          <w:szCs w:val="24"/>
        </w:rPr>
        <w:t>TRGOVAČKI SUD U ZAGREBU</w:t>
      </w:r>
    </w:p>
    <w:p w:rsidRPr="005D2E0A" w:rsidR="00853FF6" w:rsidP="00C6522F" w:rsidRDefault="00071633">
      <w:pPr>
        <w:jc w:val="right"/>
        <w:rPr>
          <w:bCs/>
          <w:sz w:val="24"/>
          <w:szCs w:val="24"/>
        </w:rPr>
      </w:pPr>
      <w:r w:rsidRPr="005D2E0A">
        <w:rPr>
          <w:bCs/>
          <w:sz w:val="24"/>
          <w:szCs w:val="24"/>
        </w:rPr>
        <w:t>Zagreb, Amruševa 2/II</w:t>
      </w:r>
      <w:r w:rsidRPr="005D2E0A" w:rsidR="005568C5">
        <w:rPr>
          <w:bCs/>
          <w:sz w:val="24"/>
          <w:szCs w:val="24"/>
        </w:rPr>
        <w:tab/>
      </w:r>
      <w:r w:rsidRPr="005D2E0A" w:rsidR="005568C5">
        <w:rPr>
          <w:bCs/>
          <w:sz w:val="24"/>
          <w:szCs w:val="24"/>
        </w:rPr>
        <w:tab/>
      </w:r>
      <w:r w:rsidRPr="005D2E0A" w:rsidR="005568C5">
        <w:rPr>
          <w:bCs/>
          <w:sz w:val="24"/>
          <w:szCs w:val="24"/>
        </w:rPr>
        <w:tab/>
      </w:r>
      <w:r w:rsidRPr="005D2E0A" w:rsidR="005568C5">
        <w:rPr>
          <w:bCs/>
          <w:sz w:val="24"/>
          <w:szCs w:val="24"/>
        </w:rPr>
        <w:tab/>
        <w:t xml:space="preserve">        </w:t>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Pr>
          <w:bCs/>
          <w:sz w:val="24"/>
          <w:szCs w:val="24"/>
        </w:rPr>
        <w:t xml:space="preserve">                                           </w:t>
      </w:r>
      <w:r w:rsidRPr="005D2E0A" w:rsidR="005F39CB">
        <w:rPr>
          <w:bCs/>
          <w:sz w:val="24"/>
          <w:szCs w:val="24"/>
        </w:rPr>
        <w:t xml:space="preserve">                           </w:t>
      </w:r>
      <w:r w:rsidRPr="005D2E0A">
        <w:rPr>
          <w:bCs/>
          <w:sz w:val="24"/>
          <w:szCs w:val="24"/>
        </w:rPr>
        <w:t>48</w:t>
      </w:r>
      <w:r w:rsidRPr="005D2E0A" w:rsidR="00EA2F22">
        <w:rPr>
          <w:bCs/>
          <w:sz w:val="24"/>
          <w:szCs w:val="24"/>
        </w:rPr>
        <w:t>.</w:t>
      </w:r>
      <w:r w:rsidRPr="005D2E0A" w:rsidR="00B84EFD">
        <w:rPr>
          <w:bCs/>
          <w:sz w:val="24"/>
          <w:szCs w:val="24"/>
        </w:rPr>
        <w:t xml:space="preserve"> St-</w:t>
      </w:r>
      <w:r w:rsidR="001E630F">
        <w:rPr>
          <w:bCs/>
          <w:sz w:val="24"/>
          <w:szCs w:val="24"/>
        </w:rPr>
        <w:t>172/20</w:t>
      </w:r>
    </w:p>
    <w:p w:rsidRPr="005D2E0A" w:rsidR="00853FF6" w:rsidP="00C62C16" w:rsidRDefault="00853FF6">
      <w:pPr>
        <w:jc w:val="both"/>
        <w:rPr>
          <w:bCs/>
          <w:sz w:val="24"/>
          <w:szCs w:val="24"/>
        </w:rPr>
      </w:pPr>
    </w:p>
    <w:p w:rsidRPr="005D2E0A" w:rsidR="00853FF6" w:rsidP="00C6522F" w:rsidRDefault="00853FF6">
      <w:pPr>
        <w:pStyle w:val="Naslov3"/>
        <w:rPr>
          <w:b w:val="false"/>
          <w:bCs/>
          <w:szCs w:val="24"/>
        </w:rPr>
      </w:pPr>
      <w:r w:rsidRPr="005D2E0A">
        <w:rPr>
          <w:b w:val="false"/>
          <w:bCs/>
          <w:szCs w:val="24"/>
        </w:rPr>
        <w:t>Z A P I S N I K</w:t>
      </w:r>
    </w:p>
    <w:p w:rsidRPr="005D2E0A" w:rsidR="00853FF6" w:rsidP="00C6522F" w:rsidRDefault="00071633">
      <w:pPr>
        <w:pStyle w:val="Naslov1"/>
        <w:jc w:val="center"/>
        <w:rPr>
          <w:b w:val="false"/>
          <w:bCs/>
          <w:szCs w:val="24"/>
        </w:rPr>
      </w:pPr>
      <w:r w:rsidRPr="005D2E0A">
        <w:rPr>
          <w:b w:val="false"/>
          <w:bCs/>
          <w:szCs w:val="24"/>
        </w:rPr>
        <w:t>S</w:t>
      </w:r>
      <w:r w:rsidRPr="005D2E0A" w:rsidR="00853FF6">
        <w:rPr>
          <w:b w:val="false"/>
          <w:bCs/>
          <w:szCs w:val="24"/>
        </w:rPr>
        <w:t xml:space="preserve"> ISPITNOG ROČIŠTA</w:t>
      </w:r>
    </w:p>
    <w:p w:rsidRPr="005D2E0A" w:rsidR="005A3188" w:rsidP="00C62C16" w:rsidRDefault="005A3188">
      <w:pPr>
        <w:jc w:val="both"/>
        <w:rPr>
          <w:sz w:val="24"/>
          <w:szCs w:val="24"/>
        </w:rPr>
      </w:pPr>
    </w:p>
    <w:p w:rsidRPr="00206FE7" w:rsidR="00BF1405" w:rsidP="00D36638" w:rsidRDefault="009919F7">
      <w:pPr>
        <w:pStyle w:val="Bezproreda"/>
        <w:rPr>
          <w:rFonts w:ascii="Times New Roman" w:hAnsi="Times New Roman"/>
          <w:sz w:val="24"/>
          <w:szCs w:val="24"/>
        </w:rPr>
      </w:pPr>
      <w:r w:rsidRPr="00206FE7">
        <w:rPr>
          <w:rFonts w:ascii="Times New Roman" w:hAnsi="Times New Roman"/>
          <w:bCs/>
          <w:sz w:val="24"/>
          <w:szCs w:val="24"/>
        </w:rPr>
        <w:t xml:space="preserve">održanog dana </w:t>
      </w:r>
      <w:r w:rsidRPr="00206FE7" w:rsidR="00206FE7">
        <w:rPr>
          <w:rFonts w:ascii="Times New Roman" w:hAnsi="Times New Roman"/>
          <w:bCs/>
          <w:sz w:val="24"/>
          <w:szCs w:val="24"/>
        </w:rPr>
        <w:t>23</w:t>
      </w:r>
      <w:r w:rsidRPr="00206FE7" w:rsidR="00096A7D">
        <w:rPr>
          <w:rFonts w:ascii="Times New Roman" w:hAnsi="Times New Roman"/>
          <w:bCs/>
          <w:sz w:val="24"/>
          <w:szCs w:val="24"/>
        </w:rPr>
        <w:t xml:space="preserve">. </w:t>
      </w:r>
      <w:r w:rsidR="001E630F">
        <w:rPr>
          <w:rFonts w:ascii="Times New Roman" w:hAnsi="Times New Roman"/>
          <w:bCs/>
          <w:sz w:val="24"/>
          <w:szCs w:val="24"/>
        </w:rPr>
        <w:t xml:space="preserve">ožujka </w:t>
      </w:r>
      <w:r w:rsidRPr="00206FE7" w:rsidR="00C65ABF">
        <w:rPr>
          <w:rFonts w:ascii="Times New Roman" w:hAnsi="Times New Roman"/>
          <w:bCs/>
          <w:sz w:val="24"/>
          <w:szCs w:val="24"/>
        </w:rPr>
        <w:t>2021</w:t>
      </w:r>
      <w:r w:rsidRPr="00206FE7">
        <w:rPr>
          <w:rFonts w:ascii="Times New Roman" w:hAnsi="Times New Roman"/>
          <w:bCs/>
          <w:sz w:val="24"/>
          <w:szCs w:val="24"/>
        </w:rPr>
        <w:t xml:space="preserve">. na Trgovačkom sudu u Zagrebu, </w:t>
      </w:r>
      <w:r w:rsidRPr="00206FE7" w:rsidR="00C27EC9">
        <w:rPr>
          <w:rFonts w:ascii="Times New Roman" w:hAnsi="Times New Roman"/>
          <w:bCs/>
          <w:sz w:val="24"/>
          <w:szCs w:val="24"/>
        </w:rPr>
        <w:t>Petrinjska 8</w:t>
      </w:r>
      <w:r w:rsidRPr="00206FE7" w:rsidR="00936802">
        <w:rPr>
          <w:rFonts w:ascii="Times New Roman" w:hAnsi="Times New Roman"/>
          <w:bCs/>
          <w:sz w:val="24"/>
          <w:szCs w:val="24"/>
        </w:rPr>
        <w:t>, dvorana 100, D</w:t>
      </w:r>
      <w:r w:rsidRPr="00206FE7" w:rsidR="00B30A32">
        <w:rPr>
          <w:rFonts w:ascii="Times New Roman" w:hAnsi="Times New Roman"/>
          <w:bCs/>
          <w:sz w:val="24"/>
          <w:szCs w:val="24"/>
        </w:rPr>
        <w:t>Z</w:t>
      </w:r>
      <w:r w:rsidRPr="00206FE7">
        <w:rPr>
          <w:rFonts w:ascii="Times New Roman" w:hAnsi="Times New Roman"/>
          <w:bCs/>
          <w:sz w:val="24"/>
          <w:szCs w:val="24"/>
        </w:rPr>
        <w:t xml:space="preserve"> u </w:t>
      </w:r>
      <w:r w:rsidRPr="00206FE7" w:rsidR="00FF32FD">
        <w:rPr>
          <w:rFonts w:ascii="Times New Roman" w:hAnsi="Times New Roman"/>
          <w:bCs/>
          <w:sz w:val="24"/>
          <w:szCs w:val="24"/>
        </w:rPr>
        <w:t>steča</w:t>
      </w:r>
      <w:r w:rsidRPr="00206FE7" w:rsidR="00FF32FD">
        <w:rPr>
          <w:rFonts w:ascii="Times New Roman" w:hAnsi="Times New Roman"/>
          <w:sz w:val="24"/>
          <w:szCs w:val="24"/>
        </w:rPr>
        <w:t xml:space="preserve">jnom postupku nad </w:t>
      </w:r>
      <w:r w:rsidR="00E83A30">
        <w:rPr>
          <w:rFonts w:ascii="Times New Roman" w:hAnsi="Times New Roman"/>
          <w:sz w:val="24"/>
          <w:szCs w:val="24"/>
        </w:rPr>
        <w:t xml:space="preserve">stečajnim dužnikom </w:t>
      </w:r>
      <w:r w:rsidRPr="00E83A30" w:rsidR="00E83A30">
        <w:rPr>
          <w:rFonts w:ascii="Times New Roman" w:hAnsi="Times New Roman" w:eastAsia="Times New Roman"/>
          <w:color w:val="000000"/>
          <w:sz w:val="24"/>
          <w:szCs w:val="24"/>
          <w:lang w:eastAsia="hr-HR"/>
        </w:rPr>
        <w:t>DIVECOM</w:t>
      </w:r>
      <w:r w:rsidR="00E83A30">
        <w:rPr>
          <w:rFonts w:ascii="Times New Roman" w:hAnsi="Times New Roman" w:eastAsia="Times New Roman"/>
          <w:color w:val="000000"/>
          <w:sz w:val="20"/>
          <w:szCs w:val="20"/>
          <w:lang w:eastAsia="hr-HR"/>
        </w:rPr>
        <w:t xml:space="preserve"> </w:t>
      </w:r>
      <w:r w:rsidRPr="00E83A30" w:rsidR="00E83A30">
        <w:rPr>
          <w:rFonts w:ascii="Times New Roman" w:hAnsi="Times New Roman" w:eastAsia="Times New Roman"/>
          <w:color w:val="000000"/>
          <w:sz w:val="24"/>
          <w:szCs w:val="24"/>
          <w:lang w:eastAsia="hr-HR"/>
        </w:rPr>
        <w:t>d.d.</w:t>
      </w:r>
      <w:r w:rsidR="00E83A30">
        <w:rPr>
          <w:rFonts w:ascii="Times New Roman" w:hAnsi="Times New Roman" w:eastAsia="Times New Roman"/>
          <w:color w:val="000000"/>
          <w:sz w:val="24"/>
          <w:szCs w:val="24"/>
          <w:lang w:eastAsia="hr-HR"/>
        </w:rPr>
        <w:t xml:space="preserve"> – u stečaju</w:t>
      </w:r>
      <w:r w:rsidRPr="00E83A30" w:rsidR="00E83A30">
        <w:rPr>
          <w:rFonts w:ascii="Times New Roman" w:hAnsi="Times New Roman" w:eastAsia="Times New Roman"/>
          <w:color w:val="000000"/>
          <w:sz w:val="24"/>
          <w:szCs w:val="24"/>
          <w:lang w:eastAsia="hr-HR"/>
        </w:rPr>
        <w:t>, Lasinja, Trg hrvatskih branitelja 1, OIB: 27851248627</w:t>
      </w:r>
    </w:p>
    <w:p w:rsidRPr="005D2E0A" w:rsidR="000834CF" w:rsidP="00C62C16" w:rsidRDefault="000834CF">
      <w:pPr>
        <w:pStyle w:val="Bezproreda"/>
        <w:jc w:val="both"/>
        <w:rPr>
          <w:rFonts w:ascii="Times New Roman" w:hAnsi="Times New Roman"/>
          <w:sz w:val="24"/>
          <w:szCs w:val="24"/>
        </w:rPr>
      </w:pPr>
    </w:p>
    <w:p w:rsidRPr="005D2E0A" w:rsidR="00853FF6" w:rsidP="00C62C16" w:rsidRDefault="00853FF6">
      <w:pPr>
        <w:pStyle w:val="Bezproreda"/>
        <w:jc w:val="both"/>
        <w:rPr>
          <w:rFonts w:ascii="Times New Roman" w:hAnsi="Times New Roman"/>
          <w:bCs/>
          <w:sz w:val="24"/>
          <w:szCs w:val="24"/>
        </w:rPr>
      </w:pPr>
      <w:r w:rsidRPr="005D2E0A">
        <w:rPr>
          <w:rFonts w:ascii="Times New Roman" w:hAnsi="Times New Roman"/>
          <w:bCs/>
          <w:sz w:val="24"/>
          <w:szCs w:val="24"/>
        </w:rPr>
        <w:t>Nazočni od suda:</w:t>
      </w:r>
    </w:p>
    <w:p w:rsidRPr="005D2E0A" w:rsidR="00853FF6" w:rsidP="00C62C16" w:rsidRDefault="00071633">
      <w:pPr>
        <w:jc w:val="both"/>
        <w:rPr>
          <w:bCs/>
          <w:sz w:val="24"/>
          <w:szCs w:val="24"/>
        </w:rPr>
      </w:pPr>
      <w:r w:rsidRPr="005D2E0A">
        <w:rPr>
          <w:bCs/>
          <w:sz w:val="24"/>
          <w:szCs w:val="24"/>
        </w:rPr>
        <w:t>Vesna Sremac Šoštar</w:t>
      </w:r>
      <w:r w:rsidRPr="005D2E0A" w:rsidR="004642DE">
        <w:rPr>
          <w:bCs/>
          <w:sz w:val="24"/>
          <w:szCs w:val="24"/>
        </w:rPr>
        <w:t xml:space="preserve">, </w:t>
      </w:r>
      <w:r w:rsidRPr="005D2E0A" w:rsidR="00853FF6">
        <w:rPr>
          <w:bCs/>
          <w:sz w:val="24"/>
          <w:szCs w:val="24"/>
        </w:rPr>
        <w:t>sudac</w:t>
      </w:r>
    </w:p>
    <w:p w:rsidRPr="005D2E0A" w:rsidR="00853FF6" w:rsidP="00126873" w:rsidRDefault="00610D69">
      <w:pPr>
        <w:tabs>
          <w:tab w:val="left" w:pos="8364"/>
        </w:tabs>
        <w:jc w:val="both"/>
        <w:rPr>
          <w:bCs/>
          <w:sz w:val="24"/>
          <w:szCs w:val="24"/>
        </w:rPr>
      </w:pPr>
      <w:r w:rsidRPr="005D2E0A">
        <w:rPr>
          <w:bCs/>
          <w:sz w:val="24"/>
          <w:szCs w:val="24"/>
        </w:rPr>
        <w:t>Vinka Mihalinčić</w:t>
      </w:r>
      <w:r w:rsidRPr="005D2E0A" w:rsidR="00853FF6">
        <w:rPr>
          <w:bCs/>
          <w:sz w:val="24"/>
          <w:szCs w:val="24"/>
        </w:rPr>
        <w:t>, zapisničar</w:t>
      </w:r>
      <w:r w:rsidRPr="005D2E0A" w:rsidR="00126873">
        <w:rPr>
          <w:bCs/>
          <w:sz w:val="24"/>
          <w:szCs w:val="24"/>
        </w:rPr>
        <w:tab/>
      </w:r>
    </w:p>
    <w:p w:rsidRPr="005D2E0A" w:rsidR="00853FF6" w:rsidP="00C62C16" w:rsidRDefault="00853FF6">
      <w:pPr>
        <w:jc w:val="both"/>
        <w:rPr>
          <w:bCs/>
          <w:sz w:val="24"/>
          <w:szCs w:val="24"/>
        </w:rPr>
      </w:pPr>
    </w:p>
    <w:p w:rsidRPr="005D2E0A" w:rsidR="009835DE" w:rsidP="00C62C16" w:rsidRDefault="00853FF6">
      <w:pPr>
        <w:jc w:val="both"/>
        <w:rPr>
          <w:sz w:val="24"/>
          <w:szCs w:val="24"/>
        </w:rPr>
      </w:pPr>
      <w:r w:rsidRPr="005D2E0A">
        <w:rPr>
          <w:sz w:val="24"/>
          <w:szCs w:val="24"/>
        </w:rPr>
        <w:t>Utvrđuje se da je pristu</w:t>
      </w:r>
      <w:r w:rsidRPr="005D2E0A" w:rsidR="002A3A8D">
        <w:rPr>
          <w:sz w:val="24"/>
          <w:szCs w:val="24"/>
        </w:rPr>
        <w:t>pio</w:t>
      </w:r>
      <w:r w:rsidRPr="005D2E0A">
        <w:rPr>
          <w:sz w:val="24"/>
          <w:szCs w:val="24"/>
        </w:rPr>
        <w:t xml:space="preserve"> stečajn</w:t>
      </w:r>
      <w:r w:rsidRPr="005D2E0A" w:rsidR="002A3A8D">
        <w:rPr>
          <w:sz w:val="24"/>
          <w:szCs w:val="24"/>
        </w:rPr>
        <w:t>i</w:t>
      </w:r>
      <w:r w:rsidRPr="005D2E0A" w:rsidR="00DC6824">
        <w:rPr>
          <w:sz w:val="24"/>
          <w:szCs w:val="24"/>
        </w:rPr>
        <w:t xml:space="preserve"> </w:t>
      </w:r>
      <w:r w:rsidRPr="005D2E0A" w:rsidR="00A63F46">
        <w:rPr>
          <w:sz w:val="24"/>
          <w:szCs w:val="24"/>
        </w:rPr>
        <w:t>upravitelj</w:t>
      </w:r>
      <w:r w:rsidRPr="005D2E0A" w:rsidR="00532F34">
        <w:rPr>
          <w:sz w:val="24"/>
          <w:szCs w:val="24"/>
        </w:rPr>
        <w:t xml:space="preserve"> </w:t>
      </w:r>
      <w:r w:rsidR="00E83A30">
        <w:rPr>
          <w:rStyle w:val="fontstyle01"/>
          <w:rFonts w:ascii="Times New Roman" w:hAnsi="Times New Roman"/>
          <w:sz w:val="24"/>
          <w:szCs w:val="24"/>
        </w:rPr>
        <w:t>Martin Lukin</w:t>
      </w:r>
    </w:p>
    <w:p w:rsidRPr="005D2E0A" w:rsidR="00954230" w:rsidP="00C62C16" w:rsidRDefault="00B23978">
      <w:pPr>
        <w:tabs>
          <w:tab w:val="left" w:pos="7741"/>
        </w:tabs>
        <w:jc w:val="both"/>
        <w:rPr>
          <w:bCs/>
          <w:sz w:val="24"/>
          <w:szCs w:val="24"/>
        </w:rPr>
      </w:pPr>
      <w:r w:rsidRPr="005D2E0A">
        <w:rPr>
          <w:bCs/>
          <w:sz w:val="24"/>
          <w:szCs w:val="24"/>
        </w:rPr>
        <w:tab/>
      </w:r>
    </w:p>
    <w:p w:rsidRPr="005D2E0A" w:rsidR="00D4581C" w:rsidP="00C62C16" w:rsidRDefault="00071633">
      <w:pPr>
        <w:jc w:val="both"/>
        <w:rPr>
          <w:bCs/>
          <w:sz w:val="24"/>
          <w:szCs w:val="24"/>
        </w:rPr>
      </w:pPr>
      <w:r w:rsidRPr="005D2E0A">
        <w:rPr>
          <w:bCs/>
          <w:sz w:val="24"/>
          <w:szCs w:val="24"/>
        </w:rPr>
        <w:t xml:space="preserve">Započeto </w:t>
      </w:r>
      <w:r w:rsidRPr="005D2E0A" w:rsidR="00E83A30">
        <w:rPr>
          <w:bCs/>
          <w:sz w:val="24"/>
          <w:szCs w:val="24"/>
        </w:rPr>
        <w:t xml:space="preserve">u </w:t>
      </w:r>
      <w:r w:rsidR="00E83A30">
        <w:rPr>
          <w:bCs/>
          <w:sz w:val="24"/>
          <w:szCs w:val="24"/>
        </w:rPr>
        <w:t xml:space="preserve">14,00 </w:t>
      </w:r>
      <w:r w:rsidRPr="005D2E0A" w:rsidR="00853FF6">
        <w:rPr>
          <w:bCs/>
          <w:sz w:val="24"/>
          <w:szCs w:val="24"/>
        </w:rPr>
        <w:t>sati.</w:t>
      </w:r>
    </w:p>
    <w:p w:rsidRPr="005D2E0A" w:rsidR="00D4581C" w:rsidP="00C62C16" w:rsidRDefault="00D4581C">
      <w:pPr>
        <w:jc w:val="both"/>
        <w:rPr>
          <w:bCs/>
          <w:sz w:val="24"/>
          <w:szCs w:val="24"/>
        </w:rPr>
      </w:pPr>
    </w:p>
    <w:p w:rsidRPr="005D2E0A" w:rsidR="00071633" w:rsidP="00C62C16" w:rsidRDefault="00853FF6">
      <w:pPr>
        <w:jc w:val="both"/>
        <w:rPr>
          <w:bCs/>
          <w:sz w:val="24"/>
          <w:szCs w:val="24"/>
        </w:rPr>
      </w:pPr>
      <w:r w:rsidRPr="005D2E0A">
        <w:rPr>
          <w:bCs/>
          <w:sz w:val="24"/>
          <w:szCs w:val="24"/>
        </w:rPr>
        <w:t>Ročište je javno.</w:t>
      </w:r>
    </w:p>
    <w:p w:rsidRPr="005D2E0A" w:rsidR="00071633" w:rsidP="00C62C16" w:rsidRDefault="00071633">
      <w:pPr>
        <w:jc w:val="both"/>
        <w:rPr>
          <w:bCs/>
          <w:sz w:val="24"/>
          <w:szCs w:val="24"/>
        </w:rPr>
      </w:pPr>
    </w:p>
    <w:p w:rsidR="00853FF6" w:rsidP="00C62C16" w:rsidRDefault="00853FF6">
      <w:pPr>
        <w:jc w:val="both"/>
        <w:rPr>
          <w:bCs/>
          <w:sz w:val="24"/>
          <w:szCs w:val="24"/>
        </w:rPr>
      </w:pPr>
      <w:r w:rsidRPr="005D2E0A">
        <w:rPr>
          <w:bCs/>
          <w:sz w:val="24"/>
          <w:szCs w:val="24"/>
        </w:rPr>
        <w:t xml:space="preserve">Utvrđuje se da </w:t>
      </w:r>
      <w:r w:rsidRPr="005D2E0A" w:rsidR="00100A1C">
        <w:rPr>
          <w:bCs/>
          <w:sz w:val="24"/>
          <w:szCs w:val="24"/>
        </w:rPr>
        <w:t xml:space="preserve">su pristupili slijedeći vjerovnici: </w:t>
      </w:r>
    </w:p>
    <w:p w:rsidR="00D010E6" w:rsidP="00B11DA9" w:rsidRDefault="00E81136">
      <w:pPr>
        <w:jc w:val="both"/>
        <w:rPr>
          <w:bCs/>
          <w:sz w:val="24"/>
          <w:szCs w:val="24"/>
        </w:rPr>
      </w:pPr>
      <w:r>
        <w:rPr>
          <w:bCs/>
          <w:sz w:val="24"/>
          <w:szCs w:val="24"/>
        </w:rPr>
        <w:t>RH-MINISTARSTVO FINANCIJA – Sonja Uroić Štefanko, zamjenik ŽDO-a Karlovac</w:t>
      </w:r>
    </w:p>
    <w:p w:rsidR="00235CF1" w:rsidP="00B11DA9" w:rsidRDefault="00235CF1">
      <w:pPr>
        <w:jc w:val="both"/>
        <w:rPr>
          <w:bCs/>
          <w:sz w:val="24"/>
          <w:szCs w:val="24"/>
        </w:rPr>
      </w:pPr>
      <w:r>
        <w:rPr>
          <w:bCs/>
          <w:sz w:val="24"/>
          <w:szCs w:val="24"/>
        </w:rPr>
        <w:t>MENTES MOBILE</w:t>
      </w:r>
      <w:r w:rsidR="004E675C">
        <w:rPr>
          <w:bCs/>
          <w:sz w:val="24"/>
          <w:szCs w:val="24"/>
        </w:rPr>
        <w:t xml:space="preserve"> sada FINTEQ </w:t>
      </w:r>
      <w:r w:rsidR="00E52062">
        <w:rPr>
          <w:bCs/>
          <w:sz w:val="24"/>
          <w:szCs w:val="24"/>
        </w:rPr>
        <w:t>s.r.o.</w:t>
      </w:r>
      <w:r>
        <w:rPr>
          <w:bCs/>
          <w:sz w:val="24"/>
          <w:szCs w:val="24"/>
        </w:rPr>
        <w:t xml:space="preserve"> – pun. Adnan Omanović, odvj. Po punomoći</w:t>
      </w:r>
    </w:p>
    <w:p w:rsidR="00235CF1" w:rsidP="00B11DA9" w:rsidRDefault="00235CF1">
      <w:pPr>
        <w:jc w:val="both"/>
        <w:rPr>
          <w:bCs/>
          <w:sz w:val="24"/>
          <w:szCs w:val="24"/>
        </w:rPr>
      </w:pPr>
      <w:r>
        <w:rPr>
          <w:bCs/>
          <w:sz w:val="24"/>
          <w:szCs w:val="24"/>
        </w:rPr>
        <w:t xml:space="preserve">VIDOVIĆ VJEKOSLAV – osobno </w:t>
      </w:r>
    </w:p>
    <w:p w:rsidR="00235CF1" w:rsidP="00B11DA9" w:rsidRDefault="00235CF1">
      <w:pPr>
        <w:jc w:val="both"/>
        <w:rPr>
          <w:bCs/>
          <w:sz w:val="24"/>
          <w:szCs w:val="24"/>
        </w:rPr>
      </w:pPr>
    </w:p>
    <w:p w:rsidR="00235CF1" w:rsidP="00B11DA9" w:rsidRDefault="00235CF1">
      <w:pPr>
        <w:jc w:val="both"/>
        <w:rPr>
          <w:bCs/>
          <w:sz w:val="24"/>
          <w:szCs w:val="24"/>
        </w:rPr>
      </w:pPr>
      <w:r>
        <w:rPr>
          <w:bCs/>
          <w:sz w:val="24"/>
          <w:szCs w:val="24"/>
        </w:rPr>
        <w:t>Konstatira se da je ročištu nazočna stečajna upraviteljica s LISTE B  - Viktorija Šoprek</w:t>
      </w:r>
    </w:p>
    <w:p w:rsidRPr="005D2E0A" w:rsidR="00E81136" w:rsidP="00B11DA9" w:rsidRDefault="00E81136">
      <w:pPr>
        <w:jc w:val="both"/>
        <w:rPr>
          <w:bCs/>
          <w:sz w:val="24"/>
          <w:szCs w:val="24"/>
        </w:rPr>
      </w:pPr>
    </w:p>
    <w:p w:rsidRPr="005D2E0A" w:rsidR="0038417C" w:rsidP="00D36638" w:rsidRDefault="0038417C">
      <w:pPr>
        <w:pStyle w:val="Naslov1"/>
        <w:ind w:firstLine="360"/>
        <w:rPr>
          <w:b w:val="false"/>
          <w:szCs w:val="24"/>
        </w:rPr>
      </w:pPr>
      <w:r w:rsidRPr="005D2E0A">
        <w:rPr>
          <w:b w:val="false"/>
          <w:szCs w:val="24"/>
        </w:rPr>
        <w:t>Utvrđuje se da je rješenje</w:t>
      </w:r>
      <w:r w:rsidRPr="005D2E0A" w:rsidR="000E6C28">
        <w:rPr>
          <w:b w:val="false"/>
          <w:szCs w:val="24"/>
        </w:rPr>
        <w:t xml:space="preserve">m </w:t>
      </w:r>
      <w:r w:rsidRPr="005D2E0A">
        <w:rPr>
          <w:b w:val="false"/>
          <w:szCs w:val="24"/>
        </w:rPr>
        <w:t xml:space="preserve">od </w:t>
      </w:r>
      <w:r w:rsidR="00E83A30">
        <w:rPr>
          <w:b w:val="false"/>
          <w:szCs w:val="24"/>
        </w:rPr>
        <w:t>30. studenog</w:t>
      </w:r>
      <w:r w:rsidRPr="005D2E0A" w:rsidR="005F39CB">
        <w:rPr>
          <w:b w:val="false"/>
          <w:szCs w:val="24"/>
        </w:rPr>
        <w:t xml:space="preserve"> 2020.</w:t>
      </w:r>
      <w:r w:rsidRPr="005D2E0A" w:rsidR="00F8036C">
        <w:rPr>
          <w:b w:val="false"/>
          <w:szCs w:val="24"/>
        </w:rPr>
        <w:t>,</w:t>
      </w:r>
      <w:r w:rsidRPr="005D2E0A">
        <w:rPr>
          <w:b w:val="false"/>
          <w:szCs w:val="24"/>
        </w:rPr>
        <w:t xml:space="preserve"> broj gornji, </w:t>
      </w:r>
      <w:r w:rsidR="00E83A30">
        <w:rPr>
          <w:b w:val="false"/>
          <w:szCs w:val="24"/>
        </w:rPr>
        <w:t xml:space="preserve">otvoren </w:t>
      </w:r>
      <w:r w:rsidRPr="005D2E0A" w:rsidR="003C6553">
        <w:rPr>
          <w:b w:val="false"/>
          <w:szCs w:val="24"/>
        </w:rPr>
        <w:t xml:space="preserve">stečajni postupak nad </w:t>
      </w:r>
      <w:r w:rsidR="00E83A30">
        <w:rPr>
          <w:b w:val="false"/>
        </w:rPr>
        <w:t xml:space="preserve">stečajnim dužnikom </w:t>
      </w:r>
      <w:r w:rsidRPr="00E83A30" w:rsidR="00E83A30">
        <w:rPr>
          <w:b w:val="false"/>
          <w:color w:val="000000"/>
          <w:szCs w:val="24"/>
        </w:rPr>
        <w:t>DIVECOM</w:t>
      </w:r>
      <w:r w:rsidR="0029212D">
        <w:rPr>
          <w:b w:val="false"/>
          <w:color w:val="000000"/>
          <w:sz w:val="20"/>
        </w:rPr>
        <w:t xml:space="preserve"> </w:t>
      </w:r>
      <w:r w:rsidRPr="00E83A30" w:rsidR="00E83A30">
        <w:rPr>
          <w:b w:val="false"/>
          <w:color w:val="000000"/>
          <w:szCs w:val="24"/>
        </w:rPr>
        <w:t>d.d., Lasinja, Trg hrvatskih branitelja 1, OIB: 27851248627</w:t>
      </w:r>
      <w:r w:rsidRPr="005D2E0A" w:rsidR="005D2E0A">
        <w:rPr>
          <w:b w:val="false"/>
        </w:rPr>
        <w:t xml:space="preserve">, </w:t>
      </w:r>
      <w:r w:rsidRPr="005D2E0A" w:rsidR="00E42E6C">
        <w:rPr>
          <w:b w:val="false"/>
          <w:szCs w:val="24"/>
        </w:rPr>
        <w:t xml:space="preserve">te je isto rješenje </w:t>
      </w:r>
      <w:r w:rsidRPr="005D2E0A">
        <w:rPr>
          <w:b w:val="false"/>
          <w:szCs w:val="24"/>
        </w:rPr>
        <w:t xml:space="preserve">objavljeno na mrežnoj stranici e-oglasna ploča Trgovačkog suda u Zagrebu </w:t>
      </w:r>
      <w:r w:rsidRPr="005D2E0A" w:rsidR="006012DE">
        <w:rPr>
          <w:b w:val="false"/>
          <w:szCs w:val="24"/>
        </w:rPr>
        <w:t xml:space="preserve">dana </w:t>
      </w:r>
      <w:r w:rsidR="0029212D">
        <w:rPr>
          <w:b w:val="false"/>
          <w:szCs w:val="24"/>
        </w:rPr>
        <w:t>30. studenog</w:t>
      </w:r>
      <w:r w:rsidRPr="005D2E0A" w:rsidR="005F39CB">
        <w:rPr>
          <w:b w:val="false"/>
          <w:szCs w:val="24"/>
        </w:rPr>
        <w:t xml:space="preserve"> 2020</w:t>
      </w:r>
      <w:r w:rsidRPr="005D2E0A">
        <w:rPr>
          <w:b w:val="false"/>
          <w:szCs w:val="24"/>
        </w:rPr>
        <w:t>.</w:t>
      </w:r>
    </w:p>
    <w:p w:rsidRPr="005D2E0A" w:rsidR="00E55416" w:rsidP="00E55416" w:rsidRDefault="00E55416">
      <w:pPr>
        <w:rPr>
          <w:sz w:val="24"/>
          <w:szCs w:val="24"/>
        </w:rPr>
      </w:pPr>
    </w:p>
    <w:p w:rsidRPr="005D2E0A" w:rsidR="00A50713" w:rsidP="00A50713" w:rsidRDefault="00E55416">
      <w:pPr>
        <w:ind w:firstLine="360"/>
        <w:jc w:val="both"/>
        <w:rPr>
          <w:sz w:val="24"/>
          <w:szCs w:val="24"/>
        </w:rPr>
      </w:pPr>
      <w:r w:rsidRPr="005D2E0A">
        <w:rPr>
          <w:sz w:val="24"/>
          <w:szCs w:val="24"/>
        </w:rPr>
        <w:tab/>
      </w:r>
      <w:r w:rsidRPr="005D2E0A"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5D2E0A" w:rsidR="00C874A9">
        <w:rPr>
          <w:sz w:val="24"/>
          <w:szCs w:val="24"/>
        </w:rPr>
        <w:t>, 104/17</w:t>
      </w:r>
      <w:r w:rsidRPr="005D2E0A" w:rsidR="00A50713">
        <w:rPr>
          <w:sz w:val="24"/>
          <w:szCs w:val="24"/>
        </w:rPr>
        <w:t xml:space="preserve">) bile objavljene na mrežnoj stranici e-oglasna ploča Trgovačkog suda u Zagrebu i nalazile su se na uvidu u sobi </w:t>
      </w:r>
      <w:r w:rsidRPr="005D2E0A" w:rsidR="00C874A9">
        <w:rPr>
          <w:sz w:val="24"/>
          <w:szCs w:val="24"/>
        </w:rPr>
        <w:t>34/I</w:t>
      </w:r>
      <w:r w:rsidRPr="005D2E0A" w:rsidR="00C874A9">
        <w:rPr>
          <w:bCs/>
          <w:sz w:val="24"/>
          <w:szCs w:val="24"/>
        </w:rPr>
        <w:t xml:space="preserve"> (dvorišna</w:t>
      </w:r>
      <w:r w:rsidRPr="005D2E0A" w:rsidR="00A50713">
        <w:rPr>
          <w:bCs/>
          <w:sz w:val="24"/>
          <w:szCs w:val="24"/>
        </w:rPr>
        <w:t xml:space="preserve"> zgrada) </w:t>
      </w:r>
      <w:r w:rsidRPr="005D2E0A" w:rsidR="00A50713">
        <w:rPr>
          <w:sz w:val="24"/>
          <w:szCs w:val="24"/>
        </w:rPr>
        <w:t xml:space="preserve">u Trgovačkom sudu u Zagrebu.    </w:t>
      </w:r>
    </w:p>
    <w:p w:rsidRPr="005D2E0A" w:rsidR="00A50713" w:rsidP="00DA799A"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Uz tablice su bile izložene i prijave svih vjerovnika koje su stigle u roku objave koji je određen rješenjem o </w:t>
      </w:r>
      <w:r w:rsidR="0032505E">
        <w:rPr>
          <w:sz w:val="24"/>
          <w:szCs w:val="24"/>
        </w:rPr>
        <w:t>nastavku</w:t>
      </w:r>
      <w:r w:rsidRPr="005D2E0A">
        <w:rPr>
          <w:sz w:val="24"/>
          <w:szCs w:val="24"/>
        </w:rPr>
        <w:t xml:space="preserve"> stečajnog postupka nad dužnikom od </w:t>
      </w:r>
      <w:r w:rsidR="0029212D">
        <w:rPr>
          <w:sz w:val="24"/>
          <w:szCs w:val="24"/>
        </w:rPr>
        <w:t>30. studenog</w:t>
      </w:r>
      <w:r w:rsidRPr="005D2E0A" w:rsidR="00C874A9">
        <w:rPr>
          <w:sz w:val="24"/>
          <w:szCs w:val="24"/>
        </w:rPr>
        <w:t xml:space="preserve"> 2020</w:t>
      </w:r>
      <w:r w:rsidRPr="005D2E0A" w:rsidR="005538C0">
        <w:rPr>
          <w:sz w:val="24"/>
          <w:szCs w:val="24"/>
        </w:rPr>
        <w:t>.</w:t>
      </w:r>
    </w:p>
    <w:p w:rsidRPr="005D2E0A" w:rsidR="00E42E6C" w:rsidP="00A50713" w:rsidRDefault="00E42E6C">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Rješenje o utvrđenim i osporenim tražbinama objavit će se na mrežnoj stranici e-oglasna ploča sudova (čl. 265. st. 2. SZ). </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Poziva se stečajni upravitelj određeno očitovati osporava li ili priznaje svaku prijavljenu tražbinu (čl. 260. st. 2.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Prelazi se na ispitivanje svake pojedine tražbine.</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izjavljuje da u ovom steča</w:t>
      </w:r>
      <w:r w:rsidRPr="005D2E0A" w:rsidR="00E90AD3">
        <w:rPr>
          <w:sz w:val="24"/>
          <w:szCs w:val="24"/>
        </w:rPr>
        <w:t xml:space="preserve">jnom postupku ima vjerovnika </w:t>
      </w:r>
      <w:r w:rsidR="0029212D">
        <w:rPr>
          <w:sz w:val="24"/>
          <w:szCs w:val="24"/>
        </w:rPr>
        <w:t xml:space="preserve">I i </w:t>
      </w:r>
      <w:r w:rsidR="00761368">
        <w:rPr>
          <w:sz w:val="24"/>
          <w:szCs w:val="24"/>
        </w:rPr>
        <w:t xml:space="preserve"> </w:t>
      </w:r>
      <w:r w:rsidRPr="005D2E0A" w:rsidR="00D355B3">
        <w:rPr>
          <w:sz w:val="24"/>
          <w:szCs w:val="24"/>
        </w:rPr>
        <w:t xml:space="preserve">II. </w:t>
      </w:r>
      <w:r w:rsidRPr="005D2E0A">
        <w:rPr>
          <w:sz w:val="24"/>
          <w:szCs w:val="24"/>
        </w:rPr>
        <w:t xml:space="preserve"> višeg isplatnog reda. </w:t>
      </w:r>
    </w:p>
    <w:p w:rsidRPr="005D2E0A" w:rsidR="00A50713" w:rsidP="00A50713" w:rsidRDefault="00A50713">
      <w:pPr>
        <w:jc w:val="both"/>
        <w:rPr>
          <w:bCs/>
          <w:sz w:val="24"/>
          <w:szCs w:val="24"/>
        </w:rPr>
      </w:pPr>
    </w:p>
    <w:p w:rsidRPr="005D2E0A" w:rsidR="00A50713" w:rsidP="00A50713" w:rsidRDefault="00A50713">
      <w:pPr>
        <w:ind w:firstLine="360"/>
        <w:jc w:val="both"/>
        <w:rPr>
          <w:sz w:val="24"/>
          <w:szCs w:val="24"/>
        </w:rPr>
      </w:pPr>
      <w:r w:rsidRPr="005D2E0A">
        <w:rPr>
          <w:sz w:val="24"/>
          <w:szCs w:val="24"/>
        </w:rPr>
        <w:t>Stečajni upravitelj čita pr</w:t>
      </w:r>
      <w:r w:rsidRPr="005D2E0A" w:rsidR="00E90AD3">
        <w:rPr>
          <w:sz w:val="24"/>
          <w:szCs w:val="24"/>
        </w:rPr>
        <w:t>ijavljene tražbine vjerovnika</w:t>
      </w:r>
      <w:r w:rsidR="0029212D">
        <w:rPr>
          <w:sz w:val="24"/>
          <w:szCs w:val="24"/>
        </w:rPr>
        <w:t xml:space="preserve"> I i </w:t>
      </w:r>
      <w:r w:rsidRPr="005D2E0A" w:rsidR="00E90AD3">
        <w:rPr>
          <w:sz w:val="24"/>
          <w:szCs w:val="24"/>
        </w:rPr>
        <w:t xml:space="preserve"> </w:t>
      </w:r>
      <w:r w:rsidRPr="005D2E0A" w:rsidR="00D355B3">
        <w:rPr>
          <w:sz w:val="24"/>
          <w:szCs w:val="24"/>
        </w:rPr>
        <w:t xml:space="preserve">II. </w:t>
      </w:r>
      <w:r w:rsidRPr="005D2E0A">
        <w:rPr>
          <w:sz w:val="24"/>
          <w:szCs w:val="24"/>
        </w:rPr>
        <w:t xml:space="preserve"> višeg isplatnog reda.</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priznaje sljedeće pr</w:t>
      </w:r>
      <w:r w:rsidRPr="005D2E0A" w:rsidR="00E90AD3">
        <w:rPr>
          <w:sz w:val="24"/>
          <w:szCs w:val="24"/>
        </w:rPr>
        <w:t xml:space="preserve">ijavljene tražbine vjerovnika </w:t>
      </w:r>
      <w:r w:rsidRPr="005D2E0A" w:rsidR="007D1518">
        <w:rPr>
          <w:sz w:val="24"/>
          <w:szCs w:val="24"/>
        </w:rPr>
        <w:t xml:space="preserve"> </w:t>
      </w:r>
      <w:r w:rsidR="0029212D">
        <w:rPr>
          <w:sz w:val="24"/>
          <w:szCs w:val="24"/>
        </w:rPr>
        <w:t xml:space="preserve">I i </w:t>
      </w:r>
      <w:r w:rsidRPr="005D2E0A" w:rsidR="00D355B3">
        <w:rPr>
          <w:sz w:val="24"/>
          <w:szCs w:val="24"/>
        </w:rPr>
        <w:t xml:space="preserve">II. </w:t>
      </w:r>
      <w:r w:rsidRPr="005D2E0A">
        <w:rPr>
          <w:sz w:val="24"/>
          <w:szCs w:val="24"/>
        </w:rPr>
        <w:t xml:space="preserve"> višeg isplatnog reda upisane u tablici :</w:t>
      </w:r>
    </w:p>
    <w:p w:rsidR="0029212D" w:rsidP="00B453BD" w:rsidRDefault="0029212D">
      <w:pPr>
        <w:overflowPunct/>
        <w:autoSpaceDE/>
        <w:autoSpaceDN/>
        <w:adjustRightInd/>
        <w:textAlignment w:val="auto"/>
        <w:rPr>
          <w:sz w:val="24"/>
          <w:szCs w:val="24"/>
        </w:rPr>
      </w:pPr>
    </w:p>
    <w:p w:rsidRPr="0029212D" w:rsidR="0029212D" w:rsidP="0029212D" w:rsidRDefault="0029212D">
      <w:pPr>
        <w:pStyle w:val="Odlomakpopisa"/>
        <w:numPr>
          <w:ilvl w:val="0"/>
          <w:numId w:val="32"/>
        </w:numPr>
        <w:rPr>
          <w:rFonts w:ascii="TimesNewRomanPS-BoldMT" w:hAnsi="TimesNewRomanPS-BoldMT"/>
          <w:bCs/>
          <w:color w:val="000000"/>
          <w:sz w:val="24"/>
          <w:szCs w:val="24"/>
        </w:rPr>
      </w:pPr>
      <w:r w:rsidRPr="0029212D">
        <w:rPr>
          <w:rFonts w:ascii="Times New Roman" w:hAnsi="Times New Roman"/>
          <w:sz w:val="24"/>
          <w:szCs w:val="24"/>
        </w:rPr>
        <w:t>viši isplatni red</w:t>
      </w:r>
    </w:p>
    <w:p w:rsidRPr="0029212D" w:rsidR="0029212D" w:rsidP="0029212D" w:rsidRDefault="0029212D">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137"/>
        <w:gridCol w:w="1372"/>
        <w:gridCol w:w="1426"/>
        <w:gridCol w:w="1137"/>
        <w:gridCol w:w="1137"/>
        <w:gridCol w:w="1137"/>
        <w:gridCol w:w="1137"/>
        <w:gridCol w:w="1137"/>
      </w:tblGrid>
      <w:tr w:rsidRPr="0029212D" w:rsidR="0029212D" w:rsidTr="00A90EDD">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rPr>
              <w:t>Redni</w:t>
            </w:r>
            <w:r w:rsidRPr="0029212D">
              <w:rPr>
                <w:color w:val="000000"/>
              </w:rPr>
              <w:br/>
              <w:t>broj</w:t>
            </w:r>
            <w:r w:rsidRPr="0029212D">
              <w:rPr>
                <w:color w:val="000000"/>
              </w:rPr>
              <w:br/>
              <w:t>prijavlj</w:t>
            </w:r>
            <w:r w:rsidRPr="0029212D">
              <w:rPr>
                <w:color w:val="000000"/>
              </w:rPr>
              <w:br/>
              <w:t>ene</w:t>
            </w:r>
            <w:r w:rsidRPr="0029212D">
              <w:rPr>
                <w:color w:val="000000"/>
              </w:rPr>
              <w:br/>
              <w:t>tražbin</w:t>
            </w:r>
            <w:r w:rsidRPr="0029212D">
              <w:rPr>
                <w:color w:val="000000"/>
              </w:rPr>
              <w:br/>
              <w:t>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rPr>
              <w:t>Ime i prezime /</w:t>
            </w:r>
            <w:r w:rsidRPr="0029212D">
              <w:rPr>
                <w:color w:val="000000"/>
              </w:rPr>
              <w:br/>
              <w:t>tvrtka ili naziv</w:t>
            </w:r>
            <w:r w:rsidRPr="0029212D">
              <w:rPr>
                <w:color w:val="000000"/>
              </w:rPr>
              <w:b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rPr>
              <w:t xml:space="preserve">OIB vjerovnika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rPr>
              <w:t>Adresa / sjedište</w:t>
            </w:r>
            <w:r w:rsidRPr="0029212D">
              <w:rPr>
                <w:color w:val="000000"/>
              </w:rPr>
              <w:b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rPr>
              <w:t>Iznos</w:t>
            </w:r>
            <w:r w:rsidRPr="0029212D">
              <w:rPr>
                <w:color w:val="000000"/>
              </w:rPr>
              <w:br/>
              <w:t>prijavljene</w:t>
            </w:r>
            <w:r w:rsidRPr="0029212D">
              <w:rPr>
                <w:color w:val="000000"/>
              </w:rPr>
              <w:br/>
              <w:t>tražbine</w:t>
            </w:r>
            <w:r w:rsidRPr="0029212D">
              <w:rPr>
                <w:color w:val="000000"/>
              </w:rPr>
              <w:br/>
              <w:t>(kn)</w:t>
            </w:r>
            <w:r w:rsidRPr="0029212D">
              <w:rPr>
                <w:color w:val="000000"/>
                <w:sz w:val="14"/>
                <w:szCs w:val="14"/>
              </w:rPr>
              <w:t>1</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rPr>
              <w:t>Pravna</w:t>
            </w:r>
            <w:r w:rsidRPr="0029212D">
              <w:rPr>
                <w:color w:val="000000"/>
              </w:rPr>
              <w:br/>
              <w:t>osnova</w:t>
            </w:r>
            <w:r w:rsidRPr="0029212D">
              <w:rPr>
                <w:color w:val="000000"/>
              </w:rPr>
              <w:br/>
              <w:t>prijavljene</w:t>
            </w:r>
            <w:r w:rsidRPr="0029212D">
              <w:rPr>
                <w:color w:val="000000"/>
              </w:rPr>
              <w:b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rPr>
              <w:t>Iznos</w:t>
            </w:r>
            <w:r w:rsidRPr="0029212D">
              <w:rPr>
                <w:color w:val="000000"/>
              </w:rPr>
              <w:br/>
              <w:t>priznate</w:t>
            </w:r>
            <w:r w:rsidRPr="0029212D">
              <w:rPr>
                <w:color w:val="000000"/>
              </w:rPr>
              <w:br/>
              <w:t>tražbine</w:t>
            </w:r>
            <w:r w:rsidRPr="0029212D">
              <w:rPr>
                <w:color w:val="000000"/>
              </w:rPr>
              <w:br/>
              <w:t>(kn)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rPr>
              <w:t>Pravna</w:t>
            </w:r>
            <w:r w:rsidRPr="0029212D">
              <w:rPr>
                <w:color w:val="000000"/>
              </w:rPr>
              <w:br/>
              <w:t>osnova</w:t>
            </w:r>
            <w:r w:rsidRPr="0029212D">
              <w:rPr>
                <w:color w:val="000000"/>
              </w:rPr>
              <w:br/>
              <w:t>priznate</w:t>
            </w:r>
            <w:r w:rsidRPr="0029212D">
              <w:rPr>
                <w:color w:val="000000"/>
              </w:rPr>
              <w:br/>
              <w:t>tražbin</w:t>
            </w:r>
            <w:r w:rsidRPr="0029212D">
              <w:rPr>
                <w:color w:val="000000"/>
                <w:sz w:val="24"/>
                <w:szCs w:val="24"/>
              </w:rPr>
              <w:t>e</w:t>
            </w:r>
          </w:p>
        </w:tc>
      </w:tr>
      <w:tr w:rsidRPr="0029212D" w:rsidR="0029212D" w:rsidTr="00A90EDD">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sz w:val="22"/>
                <w:szCs w:val="22"/>
              </w:rPr>
              <w:t xml:space="preserve">1.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rPr>
              <w:t>REPUBLIKA</w:t>
            </w:r>
            <w:r w:rsidRPr="0029212D">
              <w:rPr>
                <w:color w:val="000000"/>
              </w:rPr>
              <w:br/>
              <w:t>HRVATSKA,</w:t>
            </w:r>
            <w:r w:rsidRPr="0029212D">
              <w:rPr>
                <w:color w:val="000000"/>
              </w:rPr>
              <w:br/>
              <w:t>Min.Finan.</w:t>
            </w:r>
            <w:r w:rsidRPr="0029212D">
              <w:rPr>
                <w:color w:val="000000"/>
              </w:rPr>
              <w:br/>
              <w:t>Porezna uprava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sz w:val="22"/>
                <w:szCs w:val="22"/>
              </w:rPr>
              <w:t xml:space="preserve">18683136487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sz w:val="22"/>
                <w:szCs w:val="22"/>
              </w:rPr>
              <w:t>ŽDO</w:t>
            </w:r>
            <w:r w:rsidRPr="0029212D">
              <w:rPr>
                <w:color w:val="000000"/>
                <w:sz w:val="22"/>
                <w:szCs w:val="22"/>
              </w:rPr>
              <w:br/>
              <w:t>Karlovac</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sz w:val="22"/>
                <w:szCs w:val="22"/>
              </w:rPr>
              <w:t xml:space="preserve">31.213,81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rPr>
              <w:t>doprinosi,</w:t>
            </w:r>
            <w:r w:rsidRPr="0029212D">
              <w:rPr>
                <w:color w:val="000000"/>
              </w:rPr>
              <w:br/>
              <w:t>porez na</w:t>
            </w:r>
            <w:r w:rsidRPr="0029212D">
              <w:rPr>
                <w:color w:val="000000"/>
              </w:rPr>
              <w:br/>
              <w:t>doh.ovršna</w:t>
            </w:r>
            <w:r w:rsidRPr="0029212D">
              <w:rPr>
                <w:color w:val="000000"/>
              </w:rPr>
              <w:br/>
              <w:t>isprava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sz w:val="22"/>
                <w:szCs w:val="22"/>
              </w:rPr>
              <w:t xml:space="preserve">31.213,81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rPr>
              <w:t>doprinos</w:t>
            </w:r>
            <w:r w:rsidRPr="0029212D">
              <w:rPr>
                <w:color w:val="000000"/>
              </w:rPr>
              <w:br/>
              <w:t>i</w:t>
            </w:r>
            <w:r w:rsidRPr="0029212D">
              <w:rPr>
                <w:color w:val="000000"/>
              </w:rPr>
              <w:br/>
              <w:t>porez na</w:t>
            </w:r>
            <w:r w:rsidRPr="0029212D">
              <w:rPr>
                <w:color w:val="000000"/>
              </w:rPr>
              <w:br/>
              <w:t>doh.ovrš</w:t>
            </w:r>
            <w:r w:rsidRPr="0029212D">
              <w:rPr>
                <w:color w:val="000000"/>
              </w:rPr>
              <w:br/>
              <w:t>na</w:t>
            </w:r>
            <w:r w:rsidRPr="0029212D">
              <w:rPr>
                <w:color w:val="000000"/>
              </w:rPr>
              <w:br/>
              <w:t>isprava</w:t>
            </w:r>
          </w:p>
        </w:tc>
      </w:tr>
      <w:tr w:rsidRPr="0029212D" w:rsidR="0029212D" w:rsidTr="00A90EDD">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sz w:val="24"/>
                <w:szCs w:val="24"/>
              </w:rPr>
              <w:t xml:space="preserve">2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rPr>
              <w:t>VJEKOSLAV</w:t>
            </w:r>
            <w:r w:rsidRPr="0029212D">
              <w:rPr>
                <w:color w:val="000000"/>
              </w:rPr>
              <w:br/>
              <w:t>VIDOVIĆ</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31C47" w:rsidR="0029212D" w:rsidP="0029212D" w:rsidRDefault="0029212D">
            <w:pPr>
              <w:overflowPunct/>
              <w:autoSpaceDE/>
              <w:autoSpaceDN/>
              <w:adjustRightInd/>
              <w:textAlignment w:val="auto"/>
              <w:rPr>
                <w:sz w:val="22"/>
                <w:szCs w:val="22"/>
              </w:rPr>
            </w:pPr>
            <w:r w:rsidRPr="00931C47">
              <w:rPr>
                <w:color w:val="000000"/>
                <w:sz w:val="22"/>
                <w:szCs w:val="22"/>
              </w:rPr>
              <w:t xml:space="preserve">70618441839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31C47" w:rsidR="0029212D" w:rsidP="0029212D" w:rsidRDefault="0029212D">
            <w:pPr>
              <w:overflowPunct/>
              <w:autoSpaceDE/>
              <w:autoSpaceDN/>
              <w:adjustRightInd/>
              <w:textAlignment w:val="auto"/>
              <w:rPr>
                <w:sz w:val="22"/>
                <w:szCs w:val="22"/>
              </w:rPr>
            </w:pPr>
            <w:r w:rsidRPr="00931C47">
              <w:rPr>
                <w:color w:val="000000"/>
                <w:sz w:val="22"/>
                <w:szCs w:val="22"/>
              </w:rPr>
              <w:t>Šišljavić,</w:t>
            </w:r>
            <w:r w:rsidRPr="00931C47">
              <w:rPr>
                <w:color w:val="000000"/>
                <w:sz w:val="22"/>
                <w:szCs w:val="22"/>
              </w:rPr>
              <w:br/>
              <w:t>Šišljavić 319</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rPr>
              <w:t>88.623,52</w:t>
            </w:r>
            <w:r w:rsidRPr="0029212D">
              <w:rPr>
                <w:color w:val="000000"/>
              </w:rPr>
              <w:br/>
              <w:t>Neto</w:t>
            </w:r>
            <w:r w:rsidRPr="0029212D">
              <w:rPr>
                <w:color w:val="000000"/>
              </w:rPr>
              <w:br/>
              <w:t>88.623,52</w:t>
            </w:r>
            <w:r w:rsidRPr="0029212D">
              <w:rPr>
                <w:color w:val="000000"/>
              </w:rPr>
              <w:br/>
              <w:t>bruto</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sz w:val="22"/>
                <w:szCs w:val="22"/>
              </w:rPr>
              <w:t xml:space="preserve">Plaća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rPr>
              <w:t>88.623,52</w:t>
            </w:r>
            <w:r w:rsidRPr="0029212D">
              <w:rPr>
                <w:color w:val="000000"/>
              </w:rPr>
              <w:br/>
              <w:t>Neto</w:t>
            </w:r>
            <w:r w:rsidRPr="0029212D">
              <w:rPr>
                <w:color w:val="000000"/>
              </w:rPr>
              <w:br/>
              <w:t>88.623,52</w:t>
            </w:r>
            <w:r w:rsidRPr="0029212D">
              <w:rPr>
                <w:color w:val="000000"/>
              </w:rPr>
              <w:br/>
              <w:t>bruto</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9212D" w:rsidR="0029212D" w:rsidP="0029212D" w:rsidRDefault="0029212D">
            <w:pPr>
              <w:overflowPunct/>
              <w:autoSpaceDE/>
              <w:autoSpaceDN/>
              <w:adjustRightInd/>
              <w:textAlignment w:val="auto"/>
              <w:rPr>
                <w:sz w:val="24"/>
                <w:szCs w:val="24"/>
              </w:rPr>
            </w:pPr>
            <w:r w:rsidRPr="0029212D">
              <w:rPr>
                <w:color w:val="000000"/>
                <w:sz w:val="22"/>
                <w:szCs w:val="22"/>
              </w:rPr>
              <w:t>Plaća</w:t>
            </w:r>
          </w:p>
        </w:tc>
      </w:tr>
    </w:tbl>
    <w:p w:rsidRPr="0029212D" w:rsidR="0029212D" w:rsidP="0029212D" w:rsidRDefault="0029212D">
      <w:pPr>
        <w:overflowPunct/>
        <w:autoSpaceDE/>
        <w:autoSpaceDN/>
        <w:adjustRightInd/>
        <w:textAlignment w:val="auto"/>
        <w:rPr>
          <w:sz w:val="24"/>
          <w:szCs w:val="24"/>
        </w:rPr>
      </w:pPr>
    </w:p>
    <w:p w:rsidRPr="0029212D" w:rsidR="00B453BD" w:rsidP="00193BFA" w:rsidRDefault="00B453BD">
      <w:pPr>
        <w:rPr>
          <w:rFonts w:ascii="TimesNewRomanPS-BoldMT" w:hAnsi="TimesNewRomanPS-BoldMT"/>
          <w:bCs/>
          <w:color w:val="000000"/>
          <w:sz w:val="24"/>
          <w:szCs w:val="24"/>
        </w:rPr>
      </w:pPr>
      <w:r w:rsidRPr="0029212D">
        <w:rPr>
          <w:sz w:val="24"/>
          <w:szCs w:val="24"/>
        </w:rPr>
        <w:br/>
      </w:r>
      <w:r w:rsidRPr="0029212D">
        <w:rPr>
          <w:rFonts w:ascii="TimesNewRomanPS-BoldMT" w:hAnsi="TimesNewRomanPS-BoldMT"/>
          <w:bCs/>
          <w:color w:val="000000"/>
          <w:sz w:val="24"/>
          <w:szCs w:val="24"/>
        </w:rPr>
        <w:t>II. viši isplatni red:</w:t>
      </w:r>
    </w:p>
    <w:p w:rsidRPr="00193BFA" w:rsidR="00193BFA" w:rsidP="00193BFA" w:rsidRDefault="00193BFA">
      <w:pPr>
        <w:overflowPunct/>
        <w:autoSpaceDE/>
        <w:autoSpaceDN/>
        <w:adjustRightInd/>
        <w:textAlignment w:val="auto"/>
        <w:rPr>
          <w:sz w:val="24"/>
          <w:szCs w:val="24"/>
        </w:rPr>
      </w:pPr>
    </w:p>
    <w:p w:rsidRPr="00193BFA" w:rsidR="00193BFA" w:rsidP="00193BFA" w:rsidRDefault="00193BFA">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6"/>
        <w:gridCol w:w="1346"/>
        <w:gridCol w:w="1276"/>
        <w:gridCol w:w="1409"/>
        <w:gridCol w:w="1044"/>
        <w:gridCol w:w="1273"/>
        <w:gridCol w:w="1136"/>
        <w:gridCol w:w="1170"/>
      </w:tblGrid>
      <w:tr w:rsidRPr="00193BFA" w:rsidR="00193BFA" w:rsidTr="0035768A">
        <w:tc>
          <w:tcPr>
            <w:tcW w:w="502"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Redni broj</w:t>
            </w:r>
            <w:r w:rsidRPr="00193BFA">
              <w:rPr>
                <w:color w:val="000000"/>
              </w:rPr>
              <w:br/>
              <w:t>prijavljene</w:t>
            </w:r>
            <w:r w:rsidRPr="00193BFA">
              <w:rPr>
                <w:color w:val="000000"/>
              </w:rPr>
              <w:br/>
              <w:t>tražbine</w:t>
            </w:r>
          </w:p>
        </w:tc>
        <w:tc>
          <w:tcPr>
            <w:tcW w:w="700"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Ime i prezime /</w:t>
            </w:r>
            <w:r w:rsidRPr="00193BFA">
              <w:rPr>
                <w:color w:val="000000"/>
              </w:rPr>
              <w:br/>
              <w:t>tvrtka ili naziv</w:t>
            </w:r>
            <w:r w:rsidRPr="00193BFA">
              <w:rPr>
                <w:color w:val="000000"/>
              </w:rPr>
              <w:br/>
              <w:t>vjerovnika</w:t>
            </w:r>
          </w:p>
        </w:tc>
        <w:tc>
          <w:tcPr>
            <w:tcW w:w="663"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OIB</w:t>
            </w:r>
            <w:r w:rsidRPr="00193BFA">
              <w:rPr>
                <w:color w:val="000000"/>
              </w:rPr>
              <w:br/>
              <w:t>vjerovnika</w:t>
            </w:r>
          </w:p>
        </w:tc>
        <w:tc>
          <w:tcPr>
            <w:tcW w:w="732"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Adresa / sjedište</w:t>
            </w:r>
            <w:r w:rsidRPr="00193BFA">
              <w:rPr>
                <w:color w:val="000000"/>
              </w:rPr>
              <w:br/>
              <w:t>vjerovnika</w:t>
            </w:r>
          </w:p>
        </w:tc>
        <w:tc>
          <w:tcPr>
            <w:tcW w:w="543"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Iznos</w:t>
            </w:r>
            <w:r w:rsidRPr="00193BFA">
              <w:rPr>
                <w:color w:val="000000"/>
              </w:rPr>
              <w:br/>
              <w:t>prijavljene</w:t>
            </w:r>
            <w:r w:rsidRPr="00193BFA">
              <w:rPr>
                <w:color w:val="000000"/>
              </w:rPr>
              <w:br/>
              <w:t>tražbine</w:t>
            </w:r>
            <w:r w:rsidRPr="00193BFA">
              <w:rPr>
                <w:color w:val="000000"/>
              </w:rPr>
              <w:br/>
              <w:t>(kn)</w:t>
            </w:r>
            <w:r w:rsidRPr="00193BFA">
              <w:rPr>
                <w:color w:val="000000"/>
                <w:sz w:val="14"/>
                <w:szCs w:val="14"/>
              </w:rPr>
              <w:t>2</w:t>
            </w:r>
          </w:p>
        </w:tc>
        <w:tc>
          <w:tcPr>
            <w:tcW w:w="662"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Pravna osnova</w:t>
            </w:r>
            <w:r w:rsidRPr="00193BFA">
              <w:rPr>
                <w:color w:val="000000"/>
              </w:rPr>
              <w:br/>
              <w:t>prijavljene</w:t>
            </w:r>
            <w:r w:rsidRPr="00193BFA">
              <w:rPr>
                <w:color w:val="000000"/>
              </w:rPr>
              <w:br/>
              <w:t>tražbine</w:t>
            </w:r>
          </w:p>
        </w:tc>
        <w:tc>
          <w:tcPr>
            <w:tcW w:w="590"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Iznos</w:t>
            </w:r>
            <w:r w:rsidRPr="00193BFA">
              <w:rPr>
                <w:color w:val="000000"/>
              </w:rPr>
              <w:br/>
              <w:t>priznate</w:t>
            </w:r>
            <w:r w:rsidRPr="00193BFA">
              <w:rPr>
                <w:color w:val="000000"/>
              </w:rPr>
              <w:br/>
              <w:t>tražbine</w:t>
            </w:r>
            <w:r w:rsidRPr="00193BFA">
              <w:rPr>
                <w:color w:val="000000"/>
              </w:rPr>
              <w:br/>
              <w:t>(kn)</w:t>
            </w:r>
          </w:p>
        </w:tc>
        <w:tc>
          <w:tcPr>
            <w:tcW w:w="608"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Pravna osnova</w:t>
            </w:r>
            <w:r w:rsidRPr="00193BFA">
              <w:rPr>
                <w:color w:val="000000"/>
              </w:rPr>
              <w:br/>
              <w:t>priznate</w:t>
            </w:r>
            <w:r w:rsidRPr="00193BFA">
              <w:rPr>
                <w:color w:val="000000"/>
              </w:rPr>
              <w:br/>
              <w:t>tražbine</w:t>
            </w:r>
          </w:p>
        </w:tc>
      </w:tr>
      <w:tr w:rsidRPr="00193BFA" w:rsidR="00193BFA" w:rsidTr="0035768A">
        <w:tc>
          <w:tcPr>
            <w:tcW w:w="502"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sz w:val="24"/>
                <w:szCs w:val="24"/>
              </w:rPr>
              <w:t xml:space="preserve">1. </w:t>
            </w:r>
          </w:p>
        </w:tc>
        <w:tc>
          <w:tcPr>
            <w:tcW w:w="700"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REPUBLIKA</w:t>
            </w:r>
            <w:r w:rsidRPr="00193BFA">
              <w:rPr>
                <w:color w:val="000000"/>
              </w:rPr>
              <w:br/>
              <w:t>HRVATSKA,</w:t>
            </w:r>
            <w:r w:rsidRPr="00193BFA">
              <w:rPr>
                <w:color w:val="000000"/>
              </w:rPr>
              <w:br/>
              <w:t>Min.Finan.</w:t>
            </w:r>
            <w:r w:rsidRPr="00193BFA">
              <w:rPr>
                <w:color w:val="000000"/>
              </w:rPr>
              <w:br/>
              <w:t xml:space="preserve">Porezna </w:t>
            </w:r>
            <w:r w:rsidRPr="00193BFA">
              <w:rPr>
                <w:color w:val="000000"/>
              </w:rPr>
              <w:lastRenderedPageBreak/>
              <w:t>uprava</w:t>
            </w:r>
          </w:p>
        </w:tc>
        <w:tc>
          <w:tcPr>
            <w:tcW w:w="663"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sz w:val="22"/>
                <w:szCs w:val="22"/>
              </w:rPr>
              <w:lastRenderedPageBreak/>
              <w:t xml:space="preserve">18683136487 </w:t>
            </w:r>
          </w:p>
        </w:tc>
        <w:tc>
          <w:tcPr>
            <w:tcW w:w="732"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ŽDO</w:t>
            </w:r>
            <w:r w:rsidRPr="00193BFA">
              <w:rPr>
                <w:color w:val="000000"/>
              </w:rPr>
              <w:br/>
              <w:t>Karlovac</w:t>
            </w:r>
          </w:p>
        </w:tc>
        <w:tc>
          <w:tcPr>
            <w:tcW w:w="543"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sz w:val="18"/>
                <w:szCs w:val="18"/>
              </w:rPr>
              <w:t xml:space="preserve">5.889.801,15 </w:t>
            </w:r>
          </w:p>
        </w:tc>
        <w:tc>
          <w:tcPr>
            <w:tcW w:w="662"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porezi,javna</w:t>
            </w:r>
            <w:r w:rsidRPr="00193BFA">
              <w:rPr>
                <w:color w:val="000000"/>
              </w:rPr>
              <w:br/>
              <w:t>davanja,ovršna</w:t>
            </w:r>
            <w:r w:rsidRPr="00193BFA">
              <w:rPr>
                <w:color w:val="000000"/>
              </w:rPr>
              <w:br/>
              <w:t>isprava</w:t>
            </w:r>
          </w:p>
        </w:tc>
        <w:tc>
          <w:tcPr>
            <w:tcW w:w="590"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 xml:space="preserve">5.889.801,15 </w:t>
            </w:r>
          </w:p>
        </w:tc>
        <w:tc>
          <w:tcPr>
            <w:tcW w:w="608"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porezi,javna</w:t>
            </w:r>
            <w:r w:rsidRPr="00193BFA">
              <w:rPr>
                <w:color w:val="000000"/>
              </w:rPr>
              <w:br/>
              <w:t>davanja,</w:t>
            </w:r>
            <w:r w:rsidRPr="00193BFA">
              <w:rPr>
                <w:color w:val="000000"/>
              </w:rPr>
              <w:br/>
              <w:t>ovršna isprava</w:t>
            </w:r>
          </w:p>
        </w:tc>
      </w:tr>
      <w:tr w:rsidRPr="00193BFA" w:rsidR="00193BFA" w:rsidTr="0035768A">
        <w:tc>
          <w:tcPr>
            <w:tcW w:w="502"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sz w:val="24"/>
                <w:szCs w:val="24"/>
              </w:rPr>
              <w:lastRenderedPageBreak/>
              <w:t xml:space="preserve">2 . </w:t>
            </w:r>
          </w:p>
        </w:tc>
        <w:tc>
          <w:tcPr>
            <w:tcW w:w="700"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 xml:space="preserve">FINTEQ s.r.o </w:t>
            </w:r>
          </w:p>
        </w:tc>
        <w:tc>
          <w:tcPr>
            <w:tcW w:w="663"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82576396846</w:t>
            </w:r>
            <w:r w:rsidRPr="00193BFA">
              <w:rPr>
                <w:color w:val="000000"/>
              </w:rPr>
              <w:br/>
              <w:t>50272047</w:t>
            </w:r>
          </w:p>
        </w:tc>
        <w:tc>
          <w:tcPr>
            <w:tcW w:w="732"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Rep..Slovačka,</w:t>
            </w:r>
            <w:r w:rsidRPr="00193BFA">
              <w:rPr>
                <w:color w:val="000000"/>
              </w:rPr>
              <w:br/>
              <w:t>Bratislava,</w:t>
            </w:r>
            <w:r w:rsidRPr="00193BFA">
              <w:rPr>
                <w:color w:val="000000"/>
              </w:rPr>
              <w:br/>
              <w:t>Pluhova 49</w:t>
            </w:r>
          </w:p>
        </w:tc>
        <w:tc>
          <w:tcPr>
            <w:tcW w:w="543"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sz w:val="18"/>
                <w:szCs w:val="18"/>
              </w:rPr>
              <w:t xml:space="preserve">1.476.541,29 </w:t>
            </w:r>
          </w:p>
        </w:tc>
        <w:tc>
          <w:tcPr>
            <w:tcW w:w="662"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vjerodostojna</w:t>
            </w:r>
            <w:r w:rsidRPr="00193BFA">
              <w:rPr>
                <w:color w:val="000000"/>
              </w:rPr>
              <w:br/>
              <w:t>isprava</w:t>
            </w:r>
            <w:r w:rsidRPr="00193BFA">
              <w:rPr>
                <w:color w:val="000000"/>
                <w:sz w:val="22"/>
                <w:szCs w:val="22"/>
              </w:rPr>
              <w:t xml:space="preserve">, </w:t>
            </w:r>
            <w:r w:rsidRPr="00193BFA">
              <w:rPr>
                <w:color w:val="000000"/>
              </w:rPr>
              <w:t>ovršna</w:t>
            </w:r>
            <w:r w:rsidRPr="00193BFA">
              <w:rPr>
                <w:color w:val="000000"/>
              </w:rPr>
              <w:br/>
              <w:t>isprava</w:t>
            </w:r>
          </w:p>
        </w:tc>
        <w:tc>
          <w:tcPr>
            <w:tcW w:w="590"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 xml:space="preserve">1.476.541,29 </w:t>
            </w:r>
          </w:p>
        </w:tc>
        <w:tc>
          <w:tcPr>
            <w:tcW w:w="608"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sz w:val="22"/>
                <w:szCs w:val="22"/>
              </w:rPr>
              <w:t>ovršna</w:t>
            </w:r>
            <w:r w:rsidRPr="00193BFA">
              <w:rPr>
                <w:color w:val="000000"/>
                <w:sz w:val="22"/>
                <w:szCs w:val="22"/>
              </w:rPr>
              <w:br/>
              <w:t>isprava</w:t>
            </w:r>
          </w:p>
        </w:tc>
      </w:tr>
      <w:tr w:rsidRPr="00193BFA" w:rsidR="00193BFA" w:rsidTr="0035768A">
        <w:tc>
          <w:tcPr>
            <w:tcW w:w="502"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sz w:val="22"/>
                <w:szCs w:val="22"/>
              </w:rPr>
              <w:t>3</w:t>
            </w:r>
            <w:r w:rsidRPr="00193BFA">
              <w:rPr>
                <w:color w:val="000000"/>
                <w:sz w:val="24"/>
                <w:szCs w:val="24"/>
              </w:rPr>
              <w:t xml:space="preserve">. </w:t>
            </w:r>
          </w:p>
        </w:tc>
        <w:tc>
          <w:tcPr>
            <w:tcW w:w="700"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FINANCIJSKA</w:t>
            </w:r>
            <w:r w:rsidRPr="00193BFA">
              <w:rPr>
                <w:color w:val="000000"/>
              </w:rPr>
              <w:br/>
              <w:t>AGENCIJA</w:t>
            </w:r>
          </w:p>
        </w:tc>
        <w:tc>
          <w:tcPr>
            <w:tcW w:w="663"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 xml:space="preserve">85821130368 </w:t>
            </w:r>
          </w:p>
        </w:tc>
        <w:tc>
          <w:tcPr>
            <w:tcW w:w="732"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Zagreb,Ul.grada,</w:t>
            </w:r>
            <w:r w:rsidRPr="00193BFA">
              <w:rPr>
                <w:color w:val="000000"/>
              </w:rPr>
              <w:br/>
              <w:t>Vukovora 70</w:t>
            </w:r>
          </w:p>
        </w:tc>
        <w:tc>
          <w:tcPr>
            <w:tcW w:w="543"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sz w:val="22"/>
                <w:szCs w:val="22"/>
              </w:rPr>
              <w:t xml:space="preserve">4.199,90 </w:t>
            </w:r>
          </w:p>
        </w:tc>
        <w:tc>
          <w:tcPr>
            <w:tcW w:w="662"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vjerodostojna</w:t>
            </w:r>
            <w:r w:rsidRPr="00193BFA">
              <w:rPr>
                <w:color w:val="000000"/>
              </w:rPr>
              <w:br/>
              <w:t>isprava,</w:t>
            </w:r>
          </w:p>
        </w:tc>
        <w:tc>
          <w:tcPr>
            <w:tcW w:w="590"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sz w:val="22"/>
                <w:szCs w:val="22"/>
              </w:rPr>
              <w:t xml:space="preserve">4.199,90 </w:t>
            </w:r>
          </w:p>
        </w:tc>
        <w:tc>
          <w:tcPr>
            <w:tcW w:w="608" w:type="pct"/>
            <w:tcBorders>
              <w:top w:val="single" w:color="auto" w:sz="4" w:space="0"/>
              <w:left w:val="single" w:color="auto" w:sz="4" w:space="0"/>
              <w:bottom w:val="single" w:color="auto" w:sz="4" w:space="0"/>
              <w:right w:val="single" w:color="auto" w:sz="4" w:space="0"/>
            </w:tcBorders>
            <w:vAlign w:val="center"/>
            <w:hideMark/>
          </w:tcPr>
          <w:p w:rsidRPr="00193BFA" w:rsidR="00193BFA" w:rsidP="00193BFA" w:rsidRDefault="00193BFA">
            <w:pPr>
              <w:overflowPunct/>
              <w:autoSpaceDE/>
              <w:autoSpaceDN/>
              <w:adjustRightInd/>
              <w:textAlignment w:val="auto"/>
              <w:rPr>
                <w:sz w:val="24"/>
                <w:szCs w:val="24"/>
              </w:rPr>
            </w:pPr>
            <w:r w:rsidRPr="00193BFA">
              <w:rPr>
                <w:color w:val="000000"/>
              </w:rPr>
              <w:t>vjerodostojna</w:t>
            </w:r>
            <w:r w:rsidRPr="00193BFA">
              <w:rPr>
                <w:color w:val="000000"/>
              </w:rPr>
              <w:br/>
              <w:t>isprava.</w:t>
            </w:r>
          </w:p>
        </w:tc>
      </w:tr>
      <w:tr w:rsidRPr="00193BFA" w:rsidR="0035768A" w:rsidTr="0035768A">
        <w:tc>
          <w:tcPr>
            <w:tcW w:w="502" w:type="pct"/>
            <w:tcBorders>
              <w:top w:val="single" w:color="auto" w:sz="4" w:space="0"/>
              <w:left w:val="single" w:color="auto" w:sz="4" w:space="0"/>
              <w:bottom w:val="single" w:color="auto" w:sz="4" w:space="0"/>
              <w:right w:val="single" w:color="auto" w:sz="4" w:space="0"/>
            </w:tcBorders>
            <w:vAlign w:val="center"/>
          </w:tcPr>
          <w:p w:rsidRPr="00193BFA" w:rsidR="0035768A" w:rsidP="00C806E1" w:rsidRDefault="0035768A">
            <w:pPr>
              <w:overflowPunct/>
              <w:autoSpaceDE/>
              <w:autoSpaceDN/>
              <w:adjustRightInd/>
              <w:textAlignment w:val="auto"/>
              <w:rPr>
                <w:sz w:val="24"/>
                <w:szCs w:val="24"/>
              </w:rPr>
            </w:pPr>
            <w:r w:rsidRPr="00193BFA">
              <w:rPr>
                <w:color w:val="000000"/>
                <w:sz w:val="24"/>
                <w:szCs w:val="24"/>
              </w:rPr>
              <w:t xml:space="preserve">4. </w:t>
            </w:r>
          </w:p>
        </w:tc>
        <w:tc>
          <w:tcPr>
            <w:tcW w:w="700" w:type="pct"/>
            <w:tcBorders>
              <w:top w:val="single" w:color="auto" w:sz="4" w:space="0"/>
              <w:left w:val="single" w:color="auto" w:sz="4" w:space="0"/>
              <w:bottom w:val="single" w:color="auto" w:sz="4" w:space="0"/>
              <w:right w:val="single" w:color="auto" w:sz="4" w:space="0"/>
            </w:tcBorders>
            <w:vAlign w:val="center"/>
          </w:tcPr>
          <w:p w:rsidRPr="00193BFA" w:rsidR="0035768A" w:rsidP="00C806E1" w:rsidRDefault="0035768A">
            <w:pPr>
              <w:overflowPunct/>
              <w:autoSpaceDE/>
              <w:autoSpaceDN/>
              <w:adjustRightInd/>
              <w:textAlignment w:val="auto"/>
              <w:rPr>
                <w:sz w:val="24"/>
                <w:szCs w:val="24"/>
              </w:rPr>
            </w:pPr>
            <w:r w:rsidRPr="00193BFA">
              <w:rPr>
                <w:color w:val="000000"/>
              </w:rPr>
              <w:t xml:space="preserve">RKR d.o.o. </w:t>
            </w:r>
          </w:p>
        </w:tc>
        <w:tc>
          <w:tcPr>
            <w:tcW w:w="663" w:type="pct"/>
            <w:tcBorders>
              <w:top w:val="single" w:color="auto" w:sz="4" w:space="0"/>
              <w:left w:val="single" w:color="auto" w:sz="4" w:space="0"/>
              <w:bottom w:val="single" w:color="auto" w:sz="4" w:space="0"/>
              <w:right w:val="single" w:color="auto" w:sz="4" w:space="0"/>
            </w:tcBorders>
            <w:vAlign w:val="center"/>
          </w:tcPr>
          <w:p w:rsidRPr="00193BFA" w:rsidR="0035768A" w:rsidP="00C806E1" w:rsidRDefault="0035768A">
            <w:pPr>
              <w:overflowPunct/>
              <w:autoSpaceDE/>
              <w:autoSpaceDN/>
              <w:adjustRightInd/>
              <w:textAlignment w:val="auto"/>
              <w:rPr>
                <w:sz w:val="24"/>
                <w:szCs w:val="24"/>
              </w:rPr>
            </w:pPr>
            <w:r w:rsidRPr="00193BFA">
              <w:rPr>
                <w:color w:val="000000"/>
              </w:rPr>
              <w:t xml:space="preserve">27851248627 </w:t>
            </w:r>
          </w:p>
        </w:tc>
        <w:tc>
          <w:tcPr>
            <w:tcW w:w="732" w:type="pct"/>
            <w:tcBorders>
              <w:top w:val="single" w:color="auto" w:sz="4" w:space="0"/>
              <w:left w:val="single" w:color="auto" w:sz="4" w:space="0"/>
              <w:bottom w:val="single" w:color="auto" w:sz="4" w:space="0"/>
              <w:right w:val="single" w:color="auto" w:sz="4" w:space="0"/>
            </w:tcBorders>
            <w:vAlign w:val="center"/>
          </w:tcPr>
          <w:p w:rsidRPr="00193BFA" w:rsidR="0035768A" w:rsidP="00C806E1" w:rsidRDefault="0035768A">
            <w:pPr>
              <w:overflowPunct/>
              <w:autoSpaceDE/>
              <w:autoSpaceDN/>
              <w:adjustRightInd/>
              <w:textAlignment w:val="auto"/>
              <w:rPr>
                <w:sz w:val="24"/>
                <w:szCs w:val="24"/>
              </w:rPr>
            </w:pPr>
            <w:r w:rsidRPr="00193BFA">
              <w:rPr>
                <w:color w:val="000000"/>
              </w:rPr>
              <w:t>Karlovac, Trg</w:t>
            </w:r>
            <w:r w:rsidRPr="00193BFA">
              <w:rPr>
                <w:color w:val="000000"/>
              </w:rPr>
              <w:br/>
              <w:t>K.Petra Svačića 1</w:t>
            </w:r>
          </w:p>
        </w:tc>
        <w:tc>
          <w:tcPr>
            <w:tcW w:w="543" w:type="pct"/>
            <w:tcBorders>
              <w:top w:val="single" w:color="auto" w:sz="4" w:space="0"/>
              <w:left w:val="single" w:color="auto" w:sz="4" w:space="0"/>
              <w:bottom w:val="single" w:color="auto" w:sz="4" w:space="0"/>
              <w:right w:val="single" w:color="auto" w:sz="4" w:space="0"/>
            </w:tcBorders>
            <w:vAlign w:val="center"/>
          </w:tcPr>
          <w:p w:rsidRPr="00193BFA" w:rsidR="0035768A" w:rsidP="00C806E1" w:rsidRDefault="0035768A">
            <w:pPr>
              <w:overflowPunct/>
              <w:autoSpaceDE/>
              <w:autoSpaceDN/>
              <w:adjustRightInd/>
              <w:textAlignment w:val="auto"/>
              <w:rPr>
                <w:sz w:val="24"/>
                <w:szCs w:val="24"/>
              </w:rPr>
            </w:pPr>
            <w:r w:rsidRPr="00193BFA">
              <w:rPr>
                <w:color w:val="000000"/>
                <w:sz w:val="22"/>
                <w:szCs w:val="22"/>
              </w:rPr>
              <w:t xml:space="preserve">18.435,90 </w:t>
            </w:r>
          </w:p>
        </w:tc>
        <w:tc>
          <w:tcPr>
            <w:tcW w:w="662" w:type="pct"/>
            <w:tcBorders>
              <w:top w:val="single" w:color="auto" w:sz="4" w:space="0"/>
              <w:left w:val="single" w:color="auto" w:sz="4" w:space="0"/>
              <w:bottom w:val="single" w:color="auto" w:sz="4" w:space="0"/>
              <w:right w:val="single" w:color="auto" w:sz="4" w:space="0"/>
            </w:tcBorders>
            <w:vAlign w:val="center"/>
          </w:tcPr>
          <w:p w:rsidRPr="00193BFA" w:rsidR="0035768A" w:rsidP="00C806E1" w:rsidRDefault="0035768A">
            <w:pPr>
              <w:overflowPunct/>
              <w:autoSpaceDE/>
              <w:autoSpaceDN/>
              <w:adjustRightInd/>
              <w:textAlignment w:val="auto"/>
              <w:rPr>
                <w:sz w:val="24"/>
                <w:szCs w:val="24"/>
              </w:rPr>
            </w:pPr>
            <w:r w:rsidRPr="00193BFA">
              <w:rPr>
                <w:color w:val="000000"/>
              </w:rPr>
              <w:t>vjerodostojna</w:t>
            </w:r>
            <w:r w:rsidRPr="00193BFA">
              <w:rPr>
                <w:color w:val="000000"/>
              </w:rPr>
              <w:br/>
              <w:t>isprava,</w:t>
            </w:r>
          </w:p>
        </w:tc>
        <w:tc>
          <w:tcPr>
            <w:tcW w:w="590" w:type="pct"/>
            <w:tcBorders>
              <w:top w:val="single" w:color="auto" w:sz="4" w:space="0"/>
              <w:left w:val="single" w:color="auto" w:sz="4" w:space="0"/>
              <w:bottom w:val="single" w:color="auto" w:sz="4" w:space="0"/>
              <w:right w:val="single" w:color="auto" w:sz="4" w:space="0"/>
            </w:tcBorders>
            <w:vAlign w:val="center"/>
          </w:tcPr>
          <w:p w:rsidRPr="004D5B67" w:rsidR="0035768A" w:rsidP="00C806E1" w:rsidRDefault="0035768A">
            <w:pPr>
              <w:overflowPunct/>
              <w:autoSpaceDE/>
              <w:autoSpaceDN/>
              <w:adjustRightInd/>
              <w:textAlignment w:val="auto"/>
              <w:rPr>
                <w:sz w:val="22"/>
                <w:szCs w:val="22"/>
              </w:rPr>
            </w:pPr>
            <w:r w:rsidRPr="004D5B67">
              <w:rPr>
                <w:color w:val="000000"/>
                <w:sz w:val="22"/>
                <w:szCs w:val="22"/>
              </w:rPr>
              <w:t xml:space="preserve">18.435,90 </w:t>
            </w:r>
          </w:p>
        </w:tc>
        <w:tc>
          <w:tcPr>
            <w:tcW w:w="608" w:type="pct"/>
            <w:tcBorders>
              <w:top w:val="single" w:color="auto" w:sz="4" w:space="0"/>
              <w:left w:val="single" w:color="auto" w:sz="4" w:space="0"/>
              <w:bottom w:val="single" w:color="auto" w:sz="4" w:space="0"/>
              <w:right w:val="single" w:color="auto" w:sz="4" w:space="0"/>
            </w:tcBorders>
            <w:vAlign w:val="center"/>
          </w:tcPr>
          <w:p w:rsidRPr="00193BFA" w:rsidR="0035768A" w:rsidP="00C806E1" w:rsidRDefault="0035768A">
            <w:pPr>
              <w:overflowPunct/>
              <w:autoSpaceDE/>
              <w:autoSpaceDN/>
              <w:adjustRightInd/>
              <w:textAlignment w:val="auto"/>
              <w:rPr>
                <w:sz w:val="24"/>
                <w:szCs w:val="24"/>
              </w:rPr>
            </w:pPr>
            <w:r w:rsidRPr="00193BFA">
              <w:rPr>
                <w:color w:val="000000"/>
              </w:rPr>
              <w:t>vjerodostojna</w:t>
            </w:r>
            <w:r w:rsidRPr="00193BFA">
              <w:rPr>
                <w:color w:val="000000"/>
              </w:rPr>
              <w:br/>
              <w:t>isprava,</w:t>
            </w:r>
          </w:p>
        </w:tc>
      </w:tr>
      <w:tr w:rsidRPr="00193BFA" w:rsidR="0035768A" w:rsidTr="0035768A">
        <w:tc>
          <w:tcPr>
            <w:tcW w:w="502" w:type="pct"/>
            <w:tcBorders>
              <w:top w:val="single" w:color="auto" w:sz="4" w:space="0"/>
              <w:left w:val="single" w:color="auto" w:sz="4" w:space="0"/>
              <w:bottom w:val="single" w:color="auto" w:sz="4" w:space="0"/>
              <w:right w:val="single" w:color="auto" w:sz="4" w:space="0"/>
            </w:tcBorders>
            <w:vAlign w:val="center"/>
          </w:tcPr>
          <w:p w:rsidRPr="00193BFA" w:rsidR="0035768A" w:rsidP="00B16D06" w:rsidRDefault="0035768A">
            <w:pPr>
              <w:overflowPunct/>
              <w:autoSpaceDE/>
              <w:autoSpaceDN/>
              <w:adjustRightInd/>
              <w:textAlignment w:val="auto"/>
              <w:rPr>
                <w:sz w:val="24"/>
                <w:szCs w:val="24"/>
              </w:rPr>
            </w:pPr>
            <w:r w:rsidRPr="00193BFA">
              <w:rPr>
                <w:color w:val="000000"/>
                <w:sz w:val="24"/>
                <w:szCs w:val="24"/>
              </w:rPr>
              <w:t xml:space="preserve">5. </w:t>
            </w:r>
          </w:p>
        </w:tc>
        <w:tc>
          <w:tcPr>
            <w:tcW w:w="700" w:type="pct"/>
            <w:tcBorders>
              <w:top w:val="single" w:color="auto" w:sz="4" w:space="0"/>
              <w:left w:val="single" w:color="auto" w:sz="4" w:space="0"/>
              <w:bottom w:val="single" w:color="auto" w:sz="4" w:space="0"/>
              <w:right w:val="single" w:color="auto" w:sz="4" w:space="0"/>
            </w:tcBorders>
            <w:vAlign w:val="center"/>
          </w:tcPr>
          <w:p w:rsidRPr="00193BFA" w:rsidR="0035768A" w:rsidP="00B16D06" w:rsidRDefault="0035768A">
            <w:pPr>
              <w:overflowPunct/>
              <w:autoSpaceDE/>
              <w:autoSpaceDN/>
              <w:adjustRightInd/>
              <w:textAlignment w:val="auto"/>
              <w:rPr>
                <w:sz w:val="24"/>
                <w:szCs w:val="24"/>
              </w:rPr>
            </w:pPr>
            <w:r w:rsidRPr="00193BFA">
              <w:rPr>
                <w:color w:val="000000"/>
              </w:rPr>
              <w:t>RIN-KA d.o.o</w:t>
            </w:r>
            <w:r w:rsidRPr="00193BFA">
              <w:rPr>
                <w:color w:val="000000"/>
                <w:sz w:val="22"/>
                <w:szCs w:val="22"/>
              </w:rPr>
              <w:t xml:space="preserve">. </w:t>
            </w:r>
          </w:p>
        </w:tc>
        <w:tc>
          <w:tcPr>
            <w:tcW w:w="663" w:type="pct"/>
            <w:tcBorders>
              <w:top w:val="single" w:color="auto" w:sz="4" w:space="0"/>
              <w:left w:val="single" w:color="auto" w:sz="4" w:space="0"/>
              <w:bottom w:val="single" w:color="auto" w:sz="4" w:space="0"/>
              <w:right w:val="single" w:color="auto" w:sz="4" w:space="0"/>
            </w:tcBorders>
            <w:vAlign w:val="center"/>
          </w:tcPr>
          <w:p w:rsidRPr="00193BFA" w:rsidR="0035768A" w:rsidP="00B16D06" w:rsidRDefault="0035768A">
            <w:pPr>
              <w:overflowPunct/>
              <w:autoSpaceDE/>
              <w:autoSpaceDN/>
              <w:adjustRightInd/>
              <w:textAlignment w:val="auto"/>
              <w:rPr>
                <w:sz w:val="24"/>
                <w:szCs w:val="24"/>
              </w:rPr>
            </w:pPr>
            <w:r w:rsidRPr="00193BFA">
              <w:rPr>
                <w:color w:val="000000"/>
              </w:rPr>
              <w:t xml:space="preserve">41733871885 </w:t>
            </w:r>
          </w:p>
        </w:tc>
        <w:tc>
          <w:tcPr>
            <w:tcW w:w="732" w:type="pct"/>
            <w:tcBorders>
              <w:top w:val="single" w:color="auto" w:sz="4" w:space="0"/>
              <w:left w:val="single" w:color="auto" w:sz="4" w:space="0"/>
              <w:bottom w:val="single" w:color="auto" w:sz="4" w:space="0"/>
              <w:right w:val="single" w:color="auto" w:sz="4" w:space="0"/>
            </w:tcBorders>
            <w:vAlign w:val="center"/>
          </w:tcPr>
          <w:p w:rsidRPr="00193BFA" w:rsidR="0035768A" w:rsidP="00B16D06" w:rsidRDefault="0035768A">
            <w:pPr>
              <w:overflowPunct/>
              <w:autoSpaceDE/>
              <w:autoSpaceDN/>
              <w:adjustRightInd/>
              <w:textAlignment w:val="auto"/>
              <w:rPr>
                <w:sz w:val="24"/>
                <w:szCs w:val="24"/>
              </w:rPr>
            </w:pPr>
            <w:r w:rsidRPr="00193BFA">
              <w:rPr>
                <w:color w:val="000000"/>
              </w:rPr>
              <w:t>Karlovac, Trg</w:t>
            </w:r>
            <w:r w:rsidRPr="00193BFA">
              <w:rPr>
                <w:color w:val="000000"/>
              </w:rPr>
              <w:br/>
              <w:t>K.Petra Svačića 1</w:t>
            </w:r>
          </w:p>
        </w:tc>
        <w:tc>
          <w:tcPr>
            <w:tcW w:w="543" w:type="pct"/>
            <w:tcBorders>
              <w:top w:val="single" w:color="auto" w:sz="4" w:space="0"/>
              <w:left w:val="single" w:color="auto" w:sz="4" w:space="0"/>
              <w:bottom w:val="single" w:color="auto" w:sz="4" w:space="0"/>
              <w:right w:val="single" w:color="auto" w:sz="4" w:space="0"/>
            </w:tcBorders>
            <w:vAlign w:val="center"/>
          </w:tcPr>
          <w:p w:rsidRPr="004D5B67" w:rsidR="0035768A" w:rsidP="00B16D06" w:rsidRDefault="0035768A">
            <w:pPr>
              <w:overflowPunct/>
              <w:autoSpaceDE/>
              <w:autoSpaceDN/>
              <w:adjustRightInd/>
              <w:textAlignment w:val="auto"/>
              <w:rPr>
                <w:sz w:val="22"/>
                <w:szCs w:val="22"/>
              </w:rPr>
            </w:pPr>
            <w:r w:rsidRPr="004D5B67">
              <w:rPr>
                <w:color w:val="000000"/>
                <w:sz w:val="22"/>
                <w:szCs w:val="22"/>
              </w:rPr>
              <w:t>33.500,00</w:t>
            </w:r>
          </w:p>
        </w:tc>
        <w:tc>
          <w:tcPr>
            <w:tcW w:w="662" w:type="pct"/>
            <w:tcBorders>
              <w:top w:val="single" w:color="auto" w:sz="4" w:space="0"/>
              <w:left w:val="single" w:color="auto" w:sz="4" w:space="0"/>
              <w:bottom w:val="single" w:color="auto" w:sz="4" w:space="0"/>
              <w:right w:val="single" w:color="auto" w:sz="4" w:space="0"/>
            </w:tcBorders>
            <w:vAlign w:val="center"/>
          </w:tcPr>
          <w:p w:rsidRPr="00193BFA" w:rsidR="0035768A" w:rsidP="00B16D06" w:rsidRDefault="0035768A">
            <w:pPr>
              <w:overflowPunct/>
              <w:autoSpaceDE/>
              <w:autoSpaceDN/>
              <w:adjustRightInd/>
              <w:textAlignment w:val="auto"/>
              <w:rPr>
                <w:sz w:val="24"/>
                <w:szCs w:val="24"/>
              </w:rPr>
            </w:pPr>
            <w:r w:rsidRPr="00193BFA">
              <w:rPr>
                <w:color w:val="000000"/>
              </w:rPr>
              <w:t>vjerodostojna</w:t>
            </w:r>
            <w:r w:rsidRPr="00193BFA">
              <w:rPr>
                <w:color w:val="000000"/>
              </w:rPr>
              <w:br/>
              <w:t>isprava</w:t>
            </w:r>
          </w:p>
        </w:tc>
        <w:tc>
          <w:tcPr>
            <w:tcW w:w="590" w:type="pct"/>
            <w:tcBorders>
              <w:top w:val="single" w:color="auto" w:sz="4" w:space="0"/>
              <w:left w:val="single" w:color="auto" w:sz="4" w:space="0"/>
              <w:bottom w:val="single" w:color="auto" w:sz="4" w:space="0"/>
              <w:right w:val="single" w:color="auto" w:sz="4" w:space="0"/>
            </w:tcBorders>
            <w:vAlign w:val="center"/>
          </w:tcPr>
          <w:p w:rsidRPr="00193BFA" w:rsidR="0035768A" w:rsidP="00B16D06" w:rsidRDefault="0035768A">
            <w:pPr>
              <w:overflowPunct/>
              <w:autoSpaceDE/>
              <w:autoSpaceDN/>
              <w:adjustRightInd/>
              <w:textAlignment w:val="auto"/>
              <w:rPr>
                <w:sz w:val="24"/>
                <w:szCs w:val="24"/>
              </w:rPr>
            </w:pPr>
            <w:r w:rsidRPr="00193BFA">
              <w:rPr>
                <w:color w:val="000000"/>
                <w:sz w:val="22"/>
                <w:szCs w:val="22"/>
              </w:rPr>
              <w:t>33.500,00</w:t>
            </w:r>
          </w:p>
        </w:tc>
        <w:tc>
          <w:tcPr>
            <w:tcW w:w="608" w:type="pct"/>
            <w:tcBorders>
              <w:top w:val="single" w:color="auto" w:sz="4" w:space="0"/>
              <w:left w:val="single" w:color="auto" w:sz="4" w:space="0"/>
              <w:bottom w:val="single" w:color="auto" w:sz="4" w:space="0"/>
              <w:right w:val="single" w:color="auto" w:sz="4" w:space="0"/>
            </w:tcBorders>
            <w:vAlign w:val="center"/>
          </w:tcPr>
          <w:p w:rsidRPr="00193BFA" w:rsidR="0035768A" w:rsidP="00B16D06" w:rsidRDefault="0035768A">
            <w:pPr>
              <w:overflowPunct/>
              <w:autoSpaceDE/>
              <w:autoSpaceDN/>
              <w:adjustRightInd/>
              <w:textAlignment w:val="auto"/>
              <w:rPr>
                <w:sz w:val="24"/>
                <w:szCs w:val="24"/>
              </w:rPr>
            </w:pPr>
            <w:r w:rsidRPr="00193BFA">
              <w:rPr>
                <w:color w:val="000000"/>
              </w:rPr>
              <w:t>vjerodostojna</w:t>
            </w:r>
            <w:r w:rsidRPr="00193BFA">
              <w:rPr>
                <w:color w:val="000000"/>
              </w:rPr>
              <w:br/>
              <w:t>isprava</w:t>
            </w:r>
          </w:p>
        </w:tc>
      </w:tr>
    </w:tbl>
    <w:p w:rsidRPr="00193BFA" w:rsidR="00193BFA" w:rsidP="00193BFA" w:rsidRDefault="00193BFA">
      <w:pPr>
        <w:overflowPunct/>
        <w:autoSpaceDE/>
        <w:autoSpaceDN/>
        <w:adjustRightInd/>
        <w:textAlignment w:val="auto"/>
        <w:rPr>
          <w:sz w:val="24"/>
          <w:szCs w:val="24"/>
        </w:rPr>
      </w:pPr>
      <w:r w:rsidRPr="00193BFA">
        <w:rPr>
          <w:sz w:val="24"/>
          <w:szCs w:val="24"/>
        </w:rPr>
        <w:br/>
      </w:r>
    </w:p>
    <w:p w:rsidRPr="005D2E0A" w:rsidR="007C0288" w:rsidP="00B9569B" w:rsidRDefault="007C0288">
      <w:pPr>
        <w:overflowPunct/>
        <w:autoSpaceDE/>
        <w:autoSpaceDN/>
        <w:adjustRightInd/>
        <w:textAlignment w:val="auto"/>
        <w:rPr>
          <w:sz w:val="24"/>
          <w:szCs w:val="24"/>
        </w:rPr>
      </w:pPr>
    </w:p>
    <w:p w:rsidRPr="005D2E0A" w:rsidR="000857AF" w:rsidP="000857AF" w:rsidRDefault="000857AF">
      <w:pPr>
        <w:ind w:firstLine="720"/>
        <w:jc w:val="both"/>
        <w:rPr>
          <w:sz w:val="24"/>
          <w:szCs w:val="24"/>
        </w:rPr>
      </w:pPr>
      <w:r w:rsidRPr="005D2E0A">
        <w:rPr>
          <w:sz w:val="24"/>
          <w:szCs w:val="24"/>
        </w:rPr>
        <w:t>S obzirom da su ispitane sve prijavljene tražbine, sud izjavljuje da će rješenje o tome u kojem iznosu i u ko</w:t>
      </w:r>
      <w:r w:rsidRPr="005D2E0A" w:rsidR="00A51DA6">
        <w:rPr>
          <w:sz w:val="24"/>
          <w:szCs w:val="24"/>
        </w:rPr>
        <w:t xml:space="preserve">jem isplatnom redu su utvrđene </w:t>
      </w:r>
      <w:r w:rsidRPr="005D2E0A">
        <w:rPr>
          <w:sz w:val="24"/>
          <w:szCs w:val="24"/>
        </w:rPr>
        <w:t>biti objavljeno na e-oglasnoj ploči suda.</w:t>
      </w:r>
    </w:p>
    <w:p w:rsidRPr="005D2E0A" w:rsidR="000857AF" w:rsidP="000857AF" w:rsidRDefault="000857AF">
      <w:pPr>
        <w:jc w:val="both"/>
        <w:rPr>
          <w:bCs/>
          <w:sz w:val="24"/>
          <w:szCs w:val="24"/>
        </w:rPr>
      </w:pPr>
    </w:p>
    <w:p w:rsidRPr="005D2E0A" w:rsidR="000857AF" w:rsidP="000857AF" w:rsidRDefault="00E75613">
      <w:pPr>
        <w:ind w:firstLine="720"/>
        <w:jc w:val="both"/>
        <w:rPr>
          <w:bCs/>
          <w:sz w:val="24"/>
          <w:szCs w:val="24"/>
        </w:rPr>
      </w:pPr>
      <w:r w:rsidRPr="005D2E0A">
        <w:rPr>
          <w:bCs/>
          <w:sz w:val="24"/>
          <w:szCs w:val="24"/>
        </w:rPr>
        <w:t>Sud</w:t>
      </w:r>
      <w:r w:rsidRPr="005D2E0A" w:rsidR="000857AF">
        <w:rPr>
          <w:bCs/>
          <w:sz w:val="24"/>
          <w:szCs w:val="24"/>
        </w:rPr>
        <w:t xml:space="preserve"> objavljuje da se u tablici navedene tražbine stečajnih vjerovnika smatraju utvrđenim  i razvrstavaju u</w:t>
      </w:r>
      <w:r w:rsidRPr="005D2E0A" w:rsidR="002742D9">
        <w:rPr>
          <w:bCs/>
          <w:sz w:val="24"/>
          <w:szCs w:val="24"/>
        </w:rPr>
        <w:t xml:space="preserve"> </w:t>
      </w:r>
      <w:r w:rsidR="00E84D5F">
        <w:rPr>
          <w:bCs/>
          <w:sz w:val="24"/>
          <w:szCs w:val="24"/>
        </w:rPr>
        <w:t xml:space="preserve"> </w:t>
      </w:r>
      <w:r w:rsidR="0035768A">
        <w:rPr>
          <w:bCs/>
          <w:sz w:val="24"/>
          <w:szCs w:val="24"/>
        </w:rPr>
        <w:t xml:space="preserve">I. i </w:t>
      </w:r>
      <w:r w:rsidRPr="005D2E0A" w:rsidR="000857AF">
        <w:rPr>
          <w:bCs/>
          <w:sz w:val="24"/>
          <w:szCs w:val="24"/>
        </w:rPr>
        <w:t xml:space="preserve"> II</w:t>
      </w:r>
      <w:r w:rsidRPr="005D2E0A" w:rsidR="00867982">
        <w:rPr>
          <w:bCs/>
          <w:sz w:val="24"/>
          <w:szCs w:val="24"/>
        </w:rPr>
        <w:t>.</w:t>
      </w:r>
      <w:r w:rsidRPr="005D2E0A" w:rsidR="000857AF">
        <w:rPr>
          <w:bCs/>
          <w:sz w:val="24"/>
          <w:szCs w:val="24"/>
        </w:rPr>
        <w:t xml:space="preserve"> viši isplatni red.</w:t>
      </w:r>
    </w:p>
    <w:p w:rsidRPr="005D2E0A" w:rsidR="000857AF" w:rsidP="000857AF" w:rsidRDefault="000857AF">
      <w:pPr>
        <w:numPr>
          <w:ilvl w:val="12"/>
          <w:numId w:val="0"/>
        </w:numPr>
        <w:jc w:val="both"/>
        <w:rPr>
          <w:bCs/>
          <w:sz w:val="24"/>
          <w:szCs w:val="24"/>
        </w:rPr>
      </w:pPr>
    </w:p>
    <w:p w:rsidR="000857AF" w:rsidP="000857AF" w:rsidRDefault="000857AF">
      <w:pPr>
        <w:numPr>
          <w:ilvl w:val="12"/>
          <w:numId w:val="0"/>
        </w:numPr>
        <w:ind w:firstLine="720"/>
        <w:jc w:val="both"/>
        <w:rPr>
          <w:bCs/>
          <w:sz w:val="24"/>
          <w:szCs w:val="24"/>
        </w:rPr>
      </w:pPr>
      <w:r w:rsidRPr="005D2E0A">
        <w:rPr>
          <w:bCs/>
          <w:sz w:val="24"/>
          <w:szCs w:val="24"/>
        </w:rPr>
        <w:t xml:space="preserve">Stečajni upravitelj ističe kako </w:t>
      </w:r>
      <w:r w:rsidR="00963EC3">
        <w:rPr>
          <w:bCs/>
          <w:sz w:val="24"/>
          <w:szCs w:val="24"/>
        </w:rPr>
        <w:t xml:space="preserve">nema </w:t>
      </w:r>
      <w:r w:rsidR="0035768A">
        <w:rPr>
          <w:bCs/>
          <w:sz w:val="24"/>
          <w:szCs w:val="24"/>
        </w:rPr>
        <w:t xml:space="preserve"> razlučnih prava.</w:t>
      </w:r>
    </w:p>
    <w:p w:rsidRPr="005D2E0A" w:rsidR="000857AF" w:rsidP="000857AF" w:rsidRDefault="000857AF">
      <w:pPr>
        <w:numPr>
          <w:ilvl w:val="12"/>
          <w:numId w:val="0"/>
        </w:numPr>
        <w:jc w:val="both"/>
        <w:rPr>
          <w:bCs/>
          <w:sz w:val="24"/>
          <w:szCs w:val="24"/>
        </w:rPr>
      </w:pPr>
    </w:p>
    <w:p w:rsidRPr="005D2E0A" w:rsidR="000857AF" w:rsidP="000857AF" w:rsidRDefault="000857AF">
      <w:pPr>
        <w:ind w:firstLine="720"/>
        <w:jc w:val="both"/>
        <w:rPr>
          <w:bCs/>
          <w:sz w:val="24"/>
          <w:szCs w:val="24"/>
        </w:rPr>
      </w:pPr>
      <w:r w:rsidRPr="005D2E0A">
        <w:rPr>
          <w:bCs/>
          <w:sz w:val="24"/>
          <w:szCs w:val="24"/>
        </w:rPr>
        <w:t>Ste</w:t>
      </w:r>
      <w:r w:rsidR="00FA4A4B">
        <w:rPr>
          <w:bCs/>
          <w:sz w:val="24"/>
          <w:szCs w:val="24"/>
        </w:rPr>
        <w:t xml:space="preserve">čajni upravitelj </w:t>
      </w:r>
      <w:r w:rsidR="00737A38">
        <w:rPr>
          <w:bCs/>
          <w:sz w:val="24"/>
          <w:szCs w:val="24"/>
        </w:rPr>
        <w:t xml:space="preserve">ističe kako </w:t>
      </w:r>
      <w:r w:rsidR="00FA4A4B">
        <w:rPr>
          <w:bCs/>
          <w:sz w:val="24"/>
          <w:szCs w:val="24"/>
        </w:rPr>
        <w:t>nema</w:t>
      </w:r>
      <w:r w:rsidR="00737A38">
        <w:rPr>
          <w:bCs/>
          <w:sz w:val="24"/>
          <w:szCs w:val="24"/>
        </w:rPr>
        <w:t xml:space="preserve"> izlučnih prava</w:t>
      </w:r>
      <w:r w:rsidR="00FA4A4B">
        <w:rPr>
          <w:bCs/>
          <w:sz w:val="24"/>
          <w:szCs w:val="24"/>
        </w:rPr>
        <w:t>.</w:t>
      </w:r>
    </w:p>
    <w:p w:rsidRPr="005D2E0A" w:rsidR="00286321" w:rsidP="000857AF" w:rsidRDefault="00286321">
      <w:pPr>
        <w:ind w:firstLine="720"/>
        <w:jc w:val="both"/>
        <w:rPr>
          <w:bCs/>
          <w:sz w:val="24"/>
          <w:szCs w:val="24"/>
        </w:rPr>
      </w:pPr>
    </w:p>
    <w:p w:rsidRPr="005D2E0A" w:rsidR="00EF29F3" w:rsidP="00F95C6D" w:rsidRDefault="00EF29F3">
      <w:pPr>
        <w:rPr>
          <w:bCs/>
          <w:sz w:val="24"/>
          <w:szCs w:val="24"/>
        </w:rPr>
      </w:pPr>
    </w:p>
    <w:p w:rsidRPr="005D2E0A" w:rsidR="00853FF6" w:rsidP="00C6522F" w:rsidRDefault="004A38B4">
      <w:pPr>
        <w:jc w:val="center"/>
        <w:rPr>
          <w:bCs/>
          <w:sz w:val="24"/>
          <w:szCs w:val="24"/>
        </w:rPr>
      </w:pPr>
      <w:r w:rsidRPr="005D2E0A">
        <w:rPr>
          <w:bCs/>
          <w:sz w:val="24"/>
          <w:szCs w:val="24"/>
        </w:rPr>
        <w:t>D</w:t>
      </w:r>
      <w:r w:rsidRPr="005D2E0A" w:rsidR="00853FF6">
        <w:rPr>
          <w:bCs/>
          <w:sz w:val="24"/>
          <w:szCs w:val="24"/>
        </w:rPr>
        <w:t>ovršeno u</w:t>
      </w:r>
      <w:r w:rsidR="00B35133">
        <w:rPr>
          <w:bCs/>
          <w:sz w:val="24"/>
          <w:szCs w:val="24"/>
        </w:rPr>
        <w:t xml:space="preserve"> 14,05 </w:t>
      </w:r>
      <w:r w:rsidR="00C775DC">
        <w:rPr>
          <w:bCs/>
          <w:sz w:val="24"/>
          <w:szCs w:val="24"/>
        </w:rPr>
        <w:t xml:space="preserve"> </w:t>
      </w:r>
      <w:r w:rsidRPr="005D2E0A" w:rsidR="00862E38">
        <w:rPr>
          <w:bCs/>
          <w:sz w:val="24"/>
          <w:szCs w:val="24"/>
        </w:rPr>
        <w:t>sati</w:t>
      </w:r>
    </w:p>
    <w:p w:rsidRPr="005D2E0A" w:rsidR="00FF4310" w:rsidP="00C62C16" w:rsidRDefault="00FF4310">
      <w:pPr>
        <w:jc w:val="both"/>
        <w:rPr>
          <w:bCs/>
          <w:sz w:val="24"/>
          <w:szCs w:val="24"/>
        </w:rPr>
      </w:pPr>
    </w:p>
    <w:p w:rsidRPr="005D2E0A" w:rsidR="00EC23C0" w:rsidP="00C62C16" w:rsidRDefault="00EC23C0">
      <w:pPr>
        <w:jc w:val="both"/>
        <w:rPr>
          <w:bCs/>
          <w:sz w:val="24"/>
          <w:szCs w:val="24"/>
        </w:rPr>
      </w:pPr>
    </w:p>
    <w:p w:rsidRPr="00FB0DBA" w:rsidR="004079E2" w:rsidP="004079E2" w:rsidRDefault="004079E2">
      <w:pPr>
        <w:numPr>
          <w:ilvl w:val="12"/>
          <w:numId w:val="0"/>
        </w:numPr>
        <w:jc w:val="both"/>
        <w:rPr>
          <w:bCs/>
          <w:sz w:val="24"/>
          <w:szCs w:val="24"/>
        </w:rPr>
      </w:pPr>
      <w:r w:rsidRPr="00FB0DBA">
        <w:rPr>
          <w:bCs/>
          <w:sz w:val="24"/>
          <w:szCs w:val="24"/>
        </w:rPr>
        <w:t>Na temelju odredbe čl. 130. st. 4. Stečajnog zakona, spajaju se ispitno i izvještajno ročište te se prelazi na:</w:t>
      </w:r>
    </w:p>
    <w:p w:rsidRPr="00FB0DBA" w:rsidR="004079E2" w:rsidP="004079E2" w:rsidRDefault="004079E2">
      <w:pPr>
        <w:numPr>
          <w:ilvl w:val="12"/>
          <w:numId w:val="0"/>
        </w:numPr>
        <w:jc w:val="both"/>
        <w:rPr>
          <w:bCs/>
          <w:sz w:val="24"/>
          <w:szCs w:val="24"/>
        </w:rPr>
      </w:pPr>
    </w:p>
    <w:p w:rsidRPr="00FB0DBA" w:rsidR="004079E2" w:rsidP="004079E2" w:rsidRDefault="004079E2">
      <w:pPr>
        <w:numPr>
          <w:ilvl w:val="12"/>
          <w:numId w:val="0"/>
        </w:numPr>
        <w:jc w:val="center"/>
        <w:rPr>
          <w:bCs/>
          <w:sz w:val="24"/>
          <w:szCs w:val="24"/>
        </w:rPr>
      </w:pPr>
      <w:r w:rsidRPr="00FB0DBA">
        <w:rPr>
          <w:bCs/>
          <w:sz w:val="24"/>
          <w:szCs w:val="24"/>
        </w:rPr>
        <w:t>SKUPŠTINU VJEROVNIKA S</w:t>
      </w:r>
    </w:p>
    <w:p w:rsidRPr="00FB0DBA" w:rsidR="004079E2" w:rsidP="004079E2" w:rsidRDefault="004079E2">
      <w:pPr>
        <w:numPr>
          <w:ilvl w:val="12"/>
          <w:numId w:val="0"/>
        </w:numPr>
        <w:jc w:val="center"/>
        <w:rPr>
          <w:bCs/>
          <w:sz w:val="24"/>
          <w:szCs w:val="24"/>
        </w:rPr>
      </w:pPr>
      <w:r w:rsidRPr="00FB0DBA">
        <w:rPr>
          <w:bCs/>
          <w:sz w:val="24"/>
          <w:szCs w:val="24"/>
        </w:rPr>
        <w:t>IZVJEŠTAJNOG ROČIŠTA</w:t>
      </w:r>
    </w:p>
    <w:p w:rsidRPr="00FB0DBA" w:rsidR="004079E2" w:rsidP="004079E2" w:rsidRDefault="004079E2">
      <w:pPr>
        <w:numPr>
          <w:ilvl w:val="12"/>
          <w:numId w:val="0"/>
        </w:numPr>
        <w:jc w:val="both"/>
        <w:rPr>
          <w:bCs/>
          <w:sz w:val="24"/>
          <w:szCs w:val="24"/>
        </w:rPr>
      </w:pPr>
    </w:p>
    <w:p w:rsidRPr="00FB0DBA" w:rsidR="004079E2" w:rsidP="004079E2" w:rsidRDefault="004079E2">
      <w:pPr>
        <w:ind w:firstLine="720"/>
        <w:jc w:val="both"/>
        <w:rPr>
          <w:sz w:val="24"/>
          <w:szCs w:val="24"/>
        </w:rPr>
      </w:pPr>
      <w:r w:rsidRPr="00FB0DBA">
        <w:rPr>
          <w:sz w:val="24"/>
          <w:szCs w:val="24"/>
        </w:rPr>
        <w:t xml:space="preserve">Utvrđuje se da su na izvještajnom ročištu nazočni vjerovnici koji su bili nazočni na ispitnom ročištu.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Sudac otvara ročište i objavljuje da je predmet današnjeg izvještajnog ročišta (članak 227 SZ-a) donošenje odluka sukladno čl. 107. SZ-a.</w:t>
      </w:r>
    </w:p>
    <w:p w:rsidR="004079E2" w:rsidP="004079E2" w:rsidRDefault="004079E2">
      <w:pPr>
        <w:jc w:val="both"/>
        <w:rPr>
          <w:sz w:val="24"/>
          <w:szCs w:val="24"/>
        </w:rPr>
      </w:pPr>
    </w:p>
    <w:p w:rsidRPr="00FB0DBA" w:rsidR="004079E2" w:rsidP="004079E2" w:rsidRDefault="004079E2">
      <w:pPr>
        <w:jc w:val="both"/>
        <w:rPr>
          <w:sz w:val="24"/>
          <w:szCs w:val="24"/>
        </w:rPr>
      </w:pPr>
    </w:p>
    <w:p w:rsidRPr="00FB0DBA" w:rsidR="004079E2" w:rsidP="004079E2" w:rsidRDefault="004079E2">
      <w:pPr>
        <w:jc w:val="both"/>
        <w:rPr>
          <w:sz w:val="24"/>
          <w:szCs w:val="24"/>
        </w:rPr>
      </w:pPr>
      <w:r w:rsidRPr="00FB0DBA">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FB0DBA" w:rsidR="004079E2" w:rsidP="004079E2" w:rsidRDefault="004079E2">
      <w:pPr>
        <w:jc w:val="both"/>
        <w:rPr>
          <w:sz w:val="24"/>
          <w:szCs w:val="24"/>
        </w:rPr>
      </w:pPr>
    </w:p>
    <w:p w:rsidR="004079E2" w:rsidP="004079E2" w:rsidRDefault="004079E2">
      <w:pPr>
        <w:ind w:firstLine="720"/>
        <w:jc w:val="both"/>
        <w:rPr>
          <w:bCs/>
          <w:sz w:val="24"/>
          <w:szCs w:val="24"/>
        </w:rPr>
      </w:pPr>
      <w:r w:rsidRPr="00FB0DBA">
        <w:rPr>
          <w:bCs/>
          <w:sz w:val="24"/>
          <w:szCs w:val="24"/>
        </w:rPr>
        <w:t>Stečajni upravitelj usmeno izlaže kao u svom pisanom izvješću, koje je sastavni dio ovog stečajnog spisa.</w:t>
      </w:r>
    </w:p>
    <w:p w:rsidRPr="00BA1323" w:rsidR="0035768A" w:rsidP="00C723DC" w:rsidRDefault="00C723DC">
      <w:pPr>
        <w:ind w:firstLine="720"/>
        <w:rPr>
          <w:bCs/>
          <w:sz w:val="24"/>
          <w:szCs w:val="24"/>
        </w:rPr>
      </w:pPr>
      <w:r w:rsidRPr="00C723DC">
        <w:rPr>
          <w:b/>
          <w:bCs/>
          <w:color w:val="000000"/>
        </w:rPr>
        <w:br/>
      </w:r>
      <w:r w:rsidRPr="00C723DC">
        <w:rPr>
          <w:color w:val="000000"/>
          <w:sz w:val="24"/>
          <w:szCs w:val="24"/>
        </w:rPr>
        <w:t>DIVECOM d.d. u stečaju, OIB:27851248627 Lasinja. Trg Hrvatskih branitelja 1, kao</w:t>
      </w:r>
      <w:r>
        <w:rPr>
          <w:color w:val="000000"/>
        </w:rPr>
        <w:t xml:space="preserve"> </w:t>
      </w:r>
      <w:r w:rsidRPr="00C723DC">
        <w:rPr>
          <w:color w:val="000000"/>
          <w:sz w:val="24"/>
          <w:szCs w:val="24"/>
        </w:rPr>
        <w:t>gospodarski subjekt upisan je u registru Trgovačkog suda u Zagrebu sa MBS: 081038679 i to</w:t>
      </w:r>
      <w:r w:rsidRPr="00C723DC">
        <w:rPr>
          <w:color w:val="000000"/>
        </w:rPr>
        <w:br/>
      </w:r>
      <w:r w:rsidRPr="00C723DC">
        <w:rPr>
          <w:color w:val="000000"/>
          <w:sz w:val="24"/>
          <w:szCs w:val="24"/>
        </w:rPr>
        <w:t>temeljem Izjave o osnivanju društva od 10.06.2016.g kojom je usvojen Statut društva od</w:t>
      </w:r>
      <w:r w:rsidRPr="00C723DC">
        <w:rPr>
          <w:color w:val="000000"/>
        </w:rPr>
        <w:br/>
      </w:r>
      <w:r w:rsidRPr="00C723DC">
        <w:rPr>
          <w:color w:val="000000"/>
          <w:sz w:val="24"/>
          <w:szCs w:val="24"/>
        </w:rPr>
        <w:t>07.06.2016.g</w:t>
      </w:r>
      <w:r w:rsidRPr="00C723DC">
        <w:rPr>
          <w:color w:val="000000"/>
        </w:rPr>
        <w:br/>
      </w:r>
      <w:r w:rsidRPr="00C723DC">
        <w:rPr>
          <w:color w:val="000000"/>
          <w:sz w:val="24"/>
          <w:szCs w:val="24"/>
        </w:rPr>
        <w:t>U sudskom registru upisane su djelatnosti raznolike djelatnosti, a upisani temeljni kapital društva</w:t>
      </w:r>
      <w:r w:rsidRPr="00C723DC">
        <w:rPr>
          <w:color w:val="000000"/>
        </w:rPr>
        <w:br/>
      </w:r>
      <w:r w:rsidRPr="00C723DC">
        <w:rPr>
          <w:color w:val="000000"/>
          <w:sz w:val="24"/>
          <w:szCs w:val="24"/>
        </w:rPr>
        <w:t>iznosio je 300.000,00 kuna, a dioničari su 1) Branislav Brezović OIB: 54643637533 iz Karlovca,</w:t>
      </w:r>
      <w:r w:rsidRPr="00C723DC">
        <w:rPr>
          <w:color w:val="000000"/>
        </w:rPr>
        <w:br/>
      </w:r>
      <w:r w:rsidRPr="00C723DC">
        <w:rPr>
          <w:color w:val="000000"/>
          <w:sz w:val="24"/>
          <w:szCs w:val="24"/>
        </w:rPr>
        <w:t>P.Kružića 6 koji je vlasnik dionica u nominalnom iznosu od 290.000,00 kn i 2) Jana Brezović iz</w:t>
      </w:r>
      <w:r w:rsidRPr="00C723DC">
        <w:rPr>
          <w:color w:val="000000"/>
        </w:rPr>
        <w:br/>
      </w:r>
      <w:r w:rsidRPr="00C723DC">
        <w:rPr>
          <w:color w:val="000000"/>
          <w:sz w:val="24"/>
          <w:szCs w:val="24"/>
        </w:rPr>
        <w:t>Slovačke, Bratislava H.Meličkovej 41koji je vlasnik dionica u nominalnom iznosu od 10.000,00</w:t>
      </w:r>
      <w:r w:rsidRPr="00C723DC">
        <w:rPr>
          <w:color w:val="000000"/>
        </w:rPr>
        <w:br/>
      </w:r>
      <w:r w:rsidRPr="00C723DC">
        <w:rPr>
          <w:color w:val="000000"/>
          <w:sz w:val="24"/>
          <w:szCs w:val="24"/>
        </w:rPr>
        <w:t>kn</w:t>
      </w:r>
      <w:r w:rsidRPr="00C723DC">
        <w:rPr>
          <w:color w:val="000000"/>
        </w:rPr>
        <w:br/>
      </w:r>
      <w:r w:rsidRPr="00C723DC">
        <w:rPr>
          <w:color w:val="000000"/>
          <w:sz w:val="24"/>
          <w:szCs w:val="24"/>
        </w:rPr>
        <w:t>Dužnost jedinog člana uprave – direktora (upisan u sudski registar) u vrijeme otvaranja stečajnog</w:t>
      </w:r>
      <w:r w:rsidRPr="00C723DC">
        <w:rPr>
          <w:color w:val="000000"/>
        </w:rPr>
        <w:br/>
      </w:r>
      <w:r w:rsidRPr="00C723DC">
        <w:rPr>
          <w:color w:val="000000"/>
          <w:sz w:val="24"/>
          <w:szCs w:val="24"/>
        </w:rPr>
        <w:t>postupka - zakonski zastupnik koji zastupa pojedinačno i samostalno u svojstvu direktora bio je</w:t>
      </w:r>
      <w:r w:rsidRPr="00C723DC">
        <w:rPr>
          <w:color w:val="000000"/>
        </w:rPr>
        <w:br/>
      </w:r>
      <w:r w:rsidRPr="00C723DC">
        <w:rPr>
          <w:color w:val="000000"/>
          <w:sz w:val="24"/>
          <w:szCs w:val="24"/>
        </w:rPr>
        <w:t>gosp. Vjekoslav Vidović iz Šišljavić, Šišljavić 319.</w:t>
      </w:r>
      <w:r w:rsidRPr="00C723DC">
        <w:rPr>
          <w:color w:val="000000"/>
        </w:rPr>
        <w:br/>
      </w:r>
      <w:r w:rsidRPr="00C723DC">
        <w:rPr>
          <w:color w:val="000000"/>
          <w:sz w:val="24"/>
          <w:szCs w:val="24"/>
        </w:rPr>
        <w:t>FINANCIJSKA AGENCIJA (dalje u tekstu FINA) kao i tvrtka METES MIBILE s.r.o. iz</w:t>
      </w:r>
      <w:r w:rsidRPr="00C723DC">
        <w:rPr>
          <w:color w:val="000000"/>
        </w:rPr>
        <w:br/>
      </w:r>
      <w:r w:rsidRPr="00C723DC">
        <w:rPr>
          <w:color w:val="000000"/>
          <w:sz w:val="24"/>
          <w:szCs w:val="24"/>
        </w:rPr>
        <w:t>Slovačke, Bratislava, Pluhova 49, podnijeli su prijedloge za otvaranje stečajnog postupka , te su</w:t>
      </w:r>
      <w:r w:rsidRPr="00C723DC">
        <w:rPr>
          <w:color w:val="000000"/>
        </w:rPr>
        <w:br/>
      </w:r>
      <w:r w:rsidRPr="00C723DC">
        <w:rPr>
          <w:color w:val="000000"/>
          <w:sz w:val="24"/>
          <w:szCs w:val="24"/>
        </w:rPr>
        <w:t>isti prijedlozi spojeni sa oba spisa, te se predmetni stečajni postupak vodi pod brojem St-172/20</w:t>
      </w:r>
      <w:r w:rsidRPr="00C723DC">
        <w:rPr>
          <w:color w:val="000000"/>
        </w:rPr>
        <w:br/>
      </w:r>
      <w:r w:rsidRPr="00C723DC">
        <w:rPr>
          <w:color w:val="000000"/>
          <w:sz w:val="24"/>
          <w:szCs w:val="24"/>
        </w:rPr>
        <w:t>Na temelju podataka iz podneska Financijske agencije od 13.studenog 2020.g utvrđeno je da je</w:t>
      </w:r>
      <w:r w:rsidRPr="00C723DC">
        <w:rPr>
          <w:color w:val="000000"/>
        </w:rPr>
        <w:br/>
      </w:r>
      <w:r w:rsidRPr="00C723DC">
        <w:rPr>
          <w:color w:val="000000"/>
          <w:sz w:val="24"/>
          <w:szCs w:val="24"/>
        </w:rPr>
        <w:t>ima evidentirane neizvršene osnova za plaćanja u neprekinutom razdoblju od 421 dana u</w:t>
      </w:r>
      <w:r>
        <w:rPr>
          <w:color w:val="000000"/>
        </w:rPr>
        <w:t xml:space="preserve"> </w:t>
      </w:r>
      <w:r w:rsidRPr="00C723DC">
        <w:rPr>
          <w:color w:val="000000"/>
          <w:sz w:val="24"/>
          <w:szCs w:val="24"/>
        </w:rPr>
        <w:t>ukupnom iznosu od 119.711,13 kn,</w:t>
      </w:r>
      <w:r w:rsidRPr="00C723DC">
        <w:br/>
      </w:r>
      <w:r w:rsidRPr="00C723DC">
        <w:rPr>
          <w:color w:val="000000"/>
          <w:sz w:val="24"/>
          <w:szCs w:val="24"/>
        </w:rPr>
        <w:t>Ovosudnim rješenjem St-172 /20 od 30.studenog 2020.g. nad ovim društvom je otvoren stečajni</w:t>
      </w:r>
      <w:r w:rsidRPr="00C723DC">
        <w:rPr>
          <w:color w:val="000000"/>
        </w:rPr>
        <w:br/>
      </w:r>
      <w:r w:rsidRPr="00C723DC">
        <w:rPr>
          <w:color w:val="000000"/>
          <w:sz w:val="24"/>
          <w:szCs w:val="24"/>
        </w:rPr>
        <w:t>postupak obzirom je na strani ovog dužnika ostvaren stečajni razlog nesposobnost za plaćanje</w:t>
      </w:r>
      <w:r w:rsidRPr="00C723DC">
        <w:rPr>
          <w:color w:val="000000"/>
        </w:rPr>
        <w:br/>
      </w:r>
      <w:r w:rsidRPr="00C723DC">
        <w:rPr>
          <w:color w:val="000000"/>
          <w:sz w:val="24"/>
          <w:szCs w:val="24"/>
        </w:rPr>
        <w:t>U odnosu na gospodarski položaj dužnika u razdoblju u mogućnost sam iznijeti slijedeće.</w:t>
      </w:r>
      <w:r w:rsidRPr="00C723DC">
        <w:rPr>
          <w:color w:val="000000"/>
        </w:rPr>
        <w:br/>
      </w:r>
      <w:r w:rsidRPr="00C723DC">
        <w:rPr>
          <w:color w:val="000000"/>
          <w:sz w:val="24"/>
          <w:szCs w:val="24"/>
        </w:rPr>
        <w:t>Na temelju podataka iz poslovnih knjiga stečajnog dužnika u vrijeme otvaranja stečajnog</w:t>
      </w:r>
      <w:r w:rsidRPr="00C723DC">
        <w:rPr>
          <w:color w:val="000000"/>
        </w:rPr>
        <w:br/>
      </w:r>
      <w:r w:rsidRPr="00C723DC">
        <w:rPr>
          <w:color w:val="000000"/>
          <w:sz w:val="24"/>
          <w:szCs w:val="24"/>
        </w:rPr>
        <w:t xml:space="preserve">postupka stečajni dužnik je imao prijavljenog </w:t>
      </w:r>
      <w:r w:rsidRPr="00C723DC">
        <w:rPr>
          <w:b/>
          <w:bCs/>
          <w:color w:val="000000"/>
          <w:sz w:val="24"/>
          <w:szCs w:val="24"/>
        </w:rPr>
        <w:t xml:space="preserve">jednog </w:t>
      </w:r>
      <w:r w:rsidRPr="00C723DC">
        <w:rPr>
          <w:color w:val="000000"/>
          <w:sz w:val="24"/>
          <w:szCs w:val="24"/>
        </w:rPr>
        <w:t>zaposlenog radnika i to gosp. Vjekoslav</w:t>
      </w:r>
      <w:r w:rsidRPr="00C723DC">
        <w:rPr>
          <w:color w:val="000000"/>
        </w:rPr>
        <w:br/>
      </w:r>
      <w:r w:rsidRPr="00C723DC">
        <w:rPr>
          <w:color w:val="000000"/>
          <w:sz w:val="24"/>
          <w:szCs w:val="24"/>
        </w:rPr>
        <w:t>Vidović.</w:t>
      </w:r>
      <w:r w:rsidRPr="00C723DC">
        <w:rPr>
          <w:color w:val="000000"/>
        </w:rPr>
        <w:br/>
      </w:r>
      <w:r w:rsidRPr="00C723DC">
        <w:rPr>
          <w:color w:val="000000"/>
          <w:sz w:val="24"/>
          <w:szCs w:val="24"/>
        </w:rPr>
        <w:t>Stečajni upravitelj otkazao je predmetni ugovor o radu sa radnikom gosp. Vjekoslav Vidović</w:t>
      </w:r>
      <w:r w:rsidRPr="00C723DC">
        <w:rPr>
          <w:color w:val="000000"/>
        </w:rPr>
        <w:br/>
      </w:r>
      <w:r w:rsidRPr="00C723DC">
        <w:rPr>
          <w:color w:val="000000"/>
          <w:sz w:val="24"/>
          <w:szCs w:val="24"/>
        </w:rPr>
        <w:t>koji je bio jedni prijavljeni zaposleni radnik, te istog odjavio sa Hrvatskog zavoda za mirovinsko</w:t>
      </w:r>
      <w:r w:rsidRPr="00C723DC">
        <w:rPr>
          <w:color w:val="000000"/>
        </w:rPr>
        <w:br/>
      </w:r>
      <w:r w:rsidRPr="00C723DC">
        <w:rPr>
          <w:color w:val="000000"/>
          <w:sz w:val="24"/>
          <w:szCs w:val="24"/>
        </w:rPr>
        <w:t>osiguranje i Hrvatskog zavoda za zdravstveno osiguranje.</w:t>
      </w:r>
      <w:r w:rsidRPr="00C723DC">
        <w:rPr>
          <w:color w:val="000000"/>
        </w:rPr>
        <w:br/>
      </w:r>
      <w:r w:rsidRPr="00C723DC">
        <w:rPr>
          <w:color w:val="000000"/>
          <w:sz w:val="24"/>
          <w:szCs w:val="24"/>
        </w:rPr>
        <w:t>Nadalje, na temelju prokazne izjave koju je stečajni upravitelj pribavio od bivšeg zakonskog</w:t>
      </w:r>
      <w:r w:rsidRPr="00C723DC">
        <w:rPr>
          <w:color w:val="000000"/>
        </w:rPr>
        <w:br/>
      </w:r>
      <w:r w:rsidRPr="00C723DC">
        <w:rPr>
          <w:color w:val="000000"/>
          <w:sz w:val="24"/>
          <w:szCs w:val="24"/>
        </w:rPr>
        <w:t>zastupnika direktora gosp. Vjekoslav Vidović kao i na temelju podataka iz poslovnih knjiga</w:t>
      </w:r>
      <w:r w:rsidRPr="00C723DC">
        <w:rPr>
          <w:color w:val="000000"/>
        </w:rPr>
        <w:br/>
      </w:r>
      <w:r w:rsidRPr="00C723DC">
        <w:rPr>
          <w:color w:val="000000"/>
          <w:sz w:val="24"/>
          <w:szCs w:val="24"/>
        </w:rPr>
        <w:t xml:space="preserve">proizlazi </w:t>
      </w:r>
      <w:r w:rsidRPr="00FA7E02">
        <w:rPr>
          <w:bCs/>
          <w:color w:val="000000"/>
          <w:sz w:val="24"/>
          <w:szCs w:val="24"/>
        </w:rPr>
        <w:t>da stečajni dužnik ima u vlasništvu jedino imovinu i to softwerske module-dijelove</w:t>
      </w:r>
      <w:r w:rsidRPr="00FA7E02">
        <w:rPr>
          <w:bCs/>
          <w:color w:val="000000"/>
        </w:rPr>
        <w:br/>
      </w:r>
      <w:r w:rsidRPr="00FA7E02">
        <w:rPr>
          <w:bCs/>
          <w:color w:val="000000"/>
          <w:sz w:val="24"/>
          <w:szCs w:val="24"/>
        </w:rPr>
        <w:t>nedovršenih kompjuterskih programa, koji su pohranjeni na „stiku“ i koji su kupljeni od</w:t>
      </w:r>
      <w:r w:rsidRPr="00FA7E02">
        <w:rPr>
          <w:bCs/>
          <w:color w:val="000000"/>
        </w:rPr>
        <w:br/>
      </w:r>
      <w:r w:rsidRPr="00FA7E02">
        <w:rPr>
          <w:bCs/>
          <w:color w:val="000000"/>
          <w:sz w:val="24"/>
          <w:szCs w:val="24"/>
        </w:rPr>
        <w:t>inozemnih dobavljača tijekom 2017.g i 2018.g</w:t>
      </w:r>
      <w:r w:rsidRPr="00C723DC">
        <w:rPr>
          <w:b/>
          <w:bCs/>
          <w:color w:val="000000"/>
        </w:rPr>
        <w:br/>
      </w:r>
      <w:r w:rsidRPr="00C723DC">
        <w:rPr>
          <w:color w:val="000000"/>
          <w:sz w:val="24"/>
          <w:szCs w:val="24"/>
        </w:rPr>
        <w:t>Naime, u dodatnim razgovorima sa direktorom stečajnog dužnika, stečajnom upravitelju je</w:t>
      </w:r>
      <w:r w:rsidRPr="00C723DC">
        <w:rPr>
          <w:color w:val="000000"/>
        </w:rPr>
        <w:br/>
      </w:r>
      <w:r w:rsidRPr="00C723DC">
        <w:rPr>
          <w:color w:val="000000"/>
          <w:sz w:val="24"/>
          <w:szCs w:val="24"/>
        </w:rPr>
        <w:t>objašnjeno da se radi o dijelovima nedovršenih kompjuterskih programa koje je stečajni dužnik</w:t>
      </w:r>
      <w:r w:rsidRPr="00C723DC">
        <w:rPr>
          <w:color w:val="000000"/>
        </w:rPr>
        <w:br/>
      </w:r>
      <w:r w:rsidRPr="00C723DC">
        <w:rPr>
          <w:color w:val="000000"/>
          <w:sz w:val="24"/>
          <w:szCs w:val="24"/>
        </w:rPr>
        <w:t>kupovao na svjetskom tržištu, te tako nezavršene dijelove imao namjeru dalje prodavati i to na</w:t>
      </w:r>
      <w:r w:rsidRPr="00C723DC">
        <w:rPr>
          <w:color w:val="000000"/>
        </w:rPr>
        <w:br/>
      </w:r>
      <w:r w:rsidRPr="00C723DC">
        <w:rPr>
          <w:color w:val="000000"/>
          <w:sz w:val="24"/>
          <w:szCs w:val="24"/>
        </w:rPr>
        <w:t>tržištu u Republici Slovačkoj.</w:t>
      </w:r>
      <w:r w:rsidRPr="00C723DC">
        <w:rPr>
          <w:color w:val="000000"/>
        </w:rPr>
        <w:br/>
      </w:r>
      <w:r w:rsidRPr="00FA7E02">
        <w:rPr>
          <w:bCs/>
          <w:color w:val="000000"/>
          <w:sz w:val="24"/>
          <w:szCs w:val="24"/>
        </w:rPr>
        <w:t>Nadalje, sama sadašnja stvarna-tržišna vrijednost predmetnih softwerskih modula-dijelove</w:t>
      </w:r>
      <w:r w:rsidRPr="00FA7E02">
        <w:rPr>
          <w:bCs/>
          <w:color w:val="000000"/>
        </w:rPr>
        <w:br/>
      </w:r>
      <w:r w:rsidRPr="00FA7E02">
        <w:rPr>
          <w:bCs/>
          <w:color w:val="000000"/>
          <w:sz w:val="24"/>
          <w:szCs w:val="24"/>
        </w:rPr>
        <w:t xml:space="preserve">nedovršenih kompjuterskih programa </w:t>
      </w:r>
      <w:r w:rsidRPr="00FA7E02">
        <w:rPr>
          <w:bCs/>
          <w:i/>
          <w:iCs/>
          <w:color w:val="000000"/>
          <w:sz w:val="24"/>
          <w:szCs w:val="24"/>
        </w:rPr>
        <w:t>(</w:t>
      </w:r>
      <w:r w:rsidRPr="00FA7E02">
        <w:rPr>
          <w:i/>
          <w:iCs/>
          <w:color w:val="000000"/>
          <w:sz w:val="24"/>
          <w:szCs w:val="24"/>
        </w:rPr>
        <w:t>kupljenih tijekom 2107.g i 2018.g</w:t>
      </w:r>
      <w:r w:rsidRPr="00FA7E02">
        <w:rPr>
          <w:color w:val="000000"/>
          <w:sz w:val="24"/>
          <w:szCs w:val="24"/>
        </w:rPr>
        <w:t xml:space="preserve">) </w:t>
      </w:r>
      <w:r w:rsidRPr="00FA7E02">
        <w:rPr>
          <w:bCs/>
          <w:color w:val="000000"/>
          <w:sz w:val="24"/>
          <w:szCs w:val="24"/>
        </w:rPr>
        <w:t>u ovom trenutku</w:t>
      </w:r>
      <w:r w:rsidRPr="00FA7E02">
        <w:rPr>
          <w:bCs/>
          <w:color w:val="000000"/>
        </w:rPr>
        <w:br/>
      </w:r>
      <w:r w:rsidRPr="00FA7E02">
        <w:rPr>
          <w:bCs/>
          <w:color w:val="000000"/>
          <w:sz w:val="24"/>
          <w:szCs w:val="24"/>
        </w:rPr>
        <w:t>je nepoznata stečajnom upravitelju.</w:t>
      </w:r>
      <w:r w:rsidRPr="00C723DC">
        <w:rPr>
          <w:b/>
          <w:bCs/>
          <w:color w:val="000000"/>
        </w:rPr>
        <w:br/>
      </w:r>
      <w:r w:rsidRPr="00C723DC">
        <w:rPr>
          <w:color w:val="000000"/>
          <w:sz w:val="24"/>
          <w:szCs w:val="24"/>
        </w:rPr>
        <w:t>Naime, predmetni softwerski moduli-dijelovi nedovršenih kompjuterskih programa (</w:t>
      </w:r>
      <w:r w:rsidRPr="00C723DC">
        <w:rPr>
          <w:i/>
          <w:iCs/>
          <w:color w:val="000000"/>
          <w:sz w:val="24"/>
          <w:szCs w:val="24"/>
        </w:rPr>
        <w:t>kupljenih</w:t>
      </w:r>
      <w:r w:rsidRPr="00C723DC">
        <w:rPr>
          <w:i/>
          <w:iCs/>
          <w:color w:val="000000"/>
        </w:rPr>
        <w:br/>
      </w:r>
      <w:r w:rsidRPr="00C723DC">
        <w:rPr>
          <w:i/>
          <w:iCs/>
          <w:color w:val="000000"/>
          <w:sz w:val="24"/>
          <w:szCs w:val="24"/>
        </w:rPr>
        <w:t>tijekom 2107.g i 2018.g</w:t>
      </w:r>
      <w:r w:rsidRPr="00C723DC">
        <w:rPr>
          <w:color w:val="000000"/>
          <w:sz w:val="24"/>
          <w:szCs w:val="24"/>
        </w:rPr>
        <w:t xml:space="preserve">) u poslovnim knjigama stečajnog dužnika vodi se kao „ </w:t>
      </w:r>
      <w:r w:rsidRPr="00C723DC">
        <w:rPr>
          <w:i/>
          <w:iCs/>
          <w:color w:val="000000"/>
          <w:sz w:val="24"/>
          <w:szCs w:val="24"/>
        </w:rPr>
        <w:t>Nematerijalna</w:t>
      </w:r>
      <w:r w:rsidRPr="00C723DC">
        <w:rPr>
          <w:i/>
          <w:iCs/>
          <w:color w:val="000000"/>
        </w:rPr>
        <w:br/>
      </w:r>
      <w:r w:rsidRPr="00C723DC">
        <w:rPr>
          <w:i/>
          <w:iCs/>
          <w:color w:val="000000"/>
          <w:sz w:val="24"/>
          <w:szCs w:val="24"/>
        </w:rPr>
        <w:t>imovina u priprem</w:t>
      </w:r>
      <w:r w:rsidRPr="00C723DC">
        <w:rPr>
          <w:color w:val="000000"/>
          <w:sz w:val="24"/>
          <w:szCs w:val="24"/>
        </w:rPr>
        <w:t>i“ sa iskazanom vrijednošću od 34.638.809,95 kn, ali to je knjigovodstvena</w:t>
      </w:r>
      <w:r w:rsidRPr="00C723DC">
        <w:rPr>
          <w:color w:val="000000"/>
        </w:rPr>
        <w:br/>
      </w:r>
      <w:r w:rsidRPr="00C723DC">
        <w:rPr>
          <w:color w:val="000000"/>
          <w:sz w:val="24"/>
          <w:szCs w:val="24"/>
        </w:rPr>
        <w:t>vrijednost.</w:t>
      </w:r>
      <w:r w:rsidRPr="00C723DC">
        <w:rPr>
          <w:color w:val="000000"/>
        </w:rPr>
        <w:br/>
      </w:r>
      <w:r w:rsidRPr="00C723DC">
        <w:rPr>
          <w:color w:val="000000"/>
          <w:sz w:val="24"/>
          <w:szCs w:val="24"/>
        </w:rPr>
        <w:lastRenderedPageBreak/>
        <w:t>Obzirom se radi o softwerskim modulima-dijelovima nedovršenih kompjuterskih programa</w:t>
      </w:r>
      <w:r w:rsidRPr="00C723DC">
        <w:rPr>
          <w:color w:val="000000"/>
        </w:rPr>
        <w:br/>
      </w:r>
      <w:r w:rsidRPr="00C723DC">
        <w:rPr>
          <w:color w:val="000000"/>
          <w:sz w:val="24"/>
          <w:szCs w:val="24"/>
        </w:rPr>
        <w:t>kupljenih tijekom 2107.g i 2018.g., sama vrijednost istih zastarijeva već nakon proteka 6 mjeseci,</w:t>
      </w:r>
      <w:r w:rsidRPr="00C723DC">
        <w:rPr>
          <w:color w:val="000000"/>
        </w:rPr>
        <w:br/>
      </w:r>
      <w:r w:rsidRPr="00C723DC">
        <w:rPr>
          <w:color w:val="000000"/>
          <w:sz w:val="24"/>
          <w:szCs w:val="24"/>
        </w:rPr>
        <w:t>a obzirom na činjenicu da su isti stari više od 3 godine odnosno 4 godine, te da se radi samo o</w:t>
      </w:r>
      <w:r w:rsidRPr="00C723DC">
        <w:rPr>
          <w:color w:val="000000"/>
        </w:rPr>
        <w:br/>
      </w:r>
      <w:r w:rsidRPr="00C723DC">
        <w:rPr>
          <w:color w:val="000000"/>
          <w:sz w:val="24"/>
          <w:szCs w:val="24"/>
        </w:rPr>
        <w:t>dijelovima odnosno modulima nedovršenih kompjuterskih programa, vrlo je upitna njihova</w:t>
      </w:r>
      <w:r w:rsidRPr="00C723DC">
        <w:rPr>
          <w:color w:val="000000"/>
        </w:rPr>
        <w:br/>
      </w:r>
      <w:r w:rsidRPr="00C723DC">
        <w:rPr>
          <w:color w:val="000000"/>
          <w:sz w:val="24"/>
          <w:szCs w:val="24"/>
        </w:rPr>
        <w:t>stvarna-tržišna vrijednost u ovom trenutku.</w:t>
      </w:r>
      <w:r w:rsidRPr="00C723DC">
        <w:rPr>
          <w:color w:val="000000"/>
        </w:rPr>
        <w:br/>
      </w:r>
      <w:r w:rsidRPr="00C723DC">
        <w:rPr>
          <w:color w:val="000000"/>
          <w:sz w:val="24"/>
          <w:szCs w:val="24"/>
        </w:rPr>
        <w:t>Nadalje, postavlja se i pitanje od koga i na koji način se predmetni softwerski moduli-dijelovi</w:t>
      </w:r>
      <w:r w:rsidRPr="00C723DC">
        <w:rPr>
          <w:color w:val="000000"/>
        </w:rPr>
        <w:br/>
      </w:r>
      <w:r w:rsidRPr="00C723DC">
        <w:rPr>
          <w:color w:val="000000"/>
          <w:sz w:val="24"/>
          <w:szCs w:val="24"/>
        </w:rPr>
        <w:t>nedovršenih kompjuterskih programa kupljenih tijekom 2107.g i 2018.g mogu procijeniti,</w:t>
      </w:r>
      <w:r w:rsidRPr="00C723DC">
        <w:rPr>
          <w:color w:val="000000"/>
        </w:rPr>
        <w:br/>
      </w:r>
      <w:r w:rsidRPr="00C723DC">
        <w:rPr>
          <w:color w:val="000000"/>
          <w:sz w:val="24"/>
          <w:szCs w:val="24"/>
        </w:rPr>
        <w:t>odnosno utvrditi njihova stvarna tržišna vrijednost, s time da pritom treba uzeti u obzir činjenicu:</w:t>
      </w:r>
      <w:r w:rsidRPr="00C723DC">
        <w:rPr>
          <w:color w:val="000000"/>
        </w:rPr>
        <w:br/>
      </w:r>
      <w:r w:rsidRPr="00C723DC">
        <w:rPr>
          <w:color w:val="000000"/>
          <w:sz w:val="24"/>
          <w:szCs w:val="24"/>
        </w:rPr>
        <w:t>- da u stečajnoj masi nema nikakvih novčanih sredstava iz kojih bi se podmirili troškovi takove</w:t>
      </w:r>
      <w:r w:rsidRPr="00C723DC">
        <w:rPr>
          <w:color w:val="000000"/>
        </w:rPr>
        <w:br/>
      </w:r>
      <w:r w:rsidRPr="00C723DC">
        <w:rPr>
          <w:color w:val="000000"/>
          <w:sz w:val="24"/>
          <w:szCs w:val="24"/>
        </w:rPr>
        <w:t>procijene od strane npr. sudskog vještaka ili neke institucije koja bi vršila predmetnu procjenu,</w:t>
      </w:r>
      <w:r w:rsidRPr="00C723DC">
        <w:rPr>
          <w:color w:val="000000"/>
        </w:rPr>
        <w:br/>
      </w:r>
      <w:r w:rsidRPr="00C723DC">
        <w:rPr>
          <w:color w:val="000000"/>
          <w:sz w:val="24"/>
          <w:szCs w:val="24"/>
        </w:rPr>
        <w:t>kao i što postoji eventualna opasnost od kopiranja predmetnih softwerskih modula-dijelova</w:t>
      </w:r>
      <w:r w:rsidRPr="00C723DC">
        <w:rPr>
          <w:color w:val="000000"/>
        </w:rPr>
        <w:br/>
      </w:r>
      <w:r w:rsidRPr="00C723DC">
        <w:rPr>
          <w:color w:val="000000"/>
          <w:sz w:val="24"/>
          <w:szCs w:val="24"/>
        </w:rPr>
        <w:t>nedovršenih kompjuterskih programa tijekom eventualno procjene.</w:t>
      </w:r>
      <w:r w:rsidRPr="00C723DC">
        <w:br/>
      </w:r>
      <w:r w:rsidRPr="00C723DC">
        <w:rPr>
          <w:color w:val="000000"/>
          <w:sz w:val="24"/>
          <w:szCs w:val="24"/>
        </w:rPr>
        <w:t>Prema predmetnom prokaznom popisu i poslovnim knjigama stečajni dužnik nema bilo kakovu</w:t>
      </w:r>
      <w:r w:rsidRPr="00C723DC">
        <w:rPr>
          <w:color w:val="000000"/>
        </w:rPr>
        <w:br/>
      </w:r>
      <w:r w:rsidRPr="00C723DC">
        <w:rPr>
          <w:color w:val="000000"/>
          <w:sz w:val="24"/>
          <w:szCs w:val="24"/>
        </w:rPr>
        <w:t>drugu imovinu koja bi predstavljala stečajnu masu.</w:t>
      </w:r>
      <w:r w:rsidRPr="00C723DC">
        <w:rPr>
          <w:color w:val="000000"/>
        </w:rPr>
        <w:br/>
      </w:r>
      <w:r w:rsidRPr="00C723DC">
        <w:rPr>
          <w:color w:val="000000"/>
          <w:sz w:val="24"/>
          <w:szCs w:val="24"/>
        </w:rPr>
        <w:t xml:space="preserve">Postoji </w:t>
      </w:r>
      <w:r w:rsidRPr="00C723DC">
        <w:rPr>
          <w:b/>
          <w:bCs/>
          <w:color w:val="000000"/>
          <w:sz w:val="24"/>
          <w:szCs w:val="24"/>
        </w:rPr>
        <w:t xml:space="preserve">2 </w:t>
      </w:r>
      <w:r w:rsidRPr="00C723DC">
        <w:rPr>
          <w:color w:val="000000"/>
          <w:sz w:val="24"/>
          <w:szCs w:val="24"/>
        </w:rPr>
        <w:t>vjerovnika I. višeg isplatnog reda koji su podnijeli prijavu u ukupnom iznosu od</w:t>
      </w:r>
      <w:r w:rsidRPr="00C723DC">
        <w:rPr>
          <w:color w:val="000000"/>
        </w:rPr>
        <w:br/>
      </w:r>
      <w:r w:rsidRPr="00C723DC">
        <w:rPr>
          <w:color w:val="000000"/>
          <w:sz w:val="24"/>
          <w:szCs w:val="24"/>
        </w:rPr>
        <w:t xml:space="preserve">119.837,33 kn, te postoji ukupno </w:t>
      </w:r>
      <w:r w:rsidRPr="00C723DC">
        <w:rPr>
          <w:b/>
          <w:bCs/>
          <w:color w:val="000000"/>
          <w:sz w:val="24"/>
          <w:szCs w:val="24"/>
        </w:rPr>
        <w:t xml:space="preserve">5 </w:t>
      </w:r>
      <w:r w:rsidRPr="00C723DC">
        <w:rPr>
          <w:color w:val="000000"/>
          <w:sz w:val="24"/>
          <w:szCs w:val="24"/>
        </w:rPr>
        <w:t>vjerovnika II. višeg isplatnog reda koji su podnijeli prijavu u</w:t>
      </w:r>
      <w:r w:rsidRPr="00C723DC">
        <w:rPr>
          <w:color w:val="000000"/>
        </w:rPr>
        <w:br/>
      </w:r>
      <w:r w:rsidRPr="00C723DC">
        <w:rPr>
          <w:color w:val="000000"/>
          <w:sz w:val="24"/>
          <w:szCs w:val="24"/>
        </w:rPr>
        <w:t>ukupnom iznosu od 7.422.478,24 kn, a koje je stečajni upravitelj priznao.</w:t>
      </w:r>
      <w:r w:rsidRPr="00C723DC">
        <w:rPr>
          <w:color w:val="000000"/>
        </w:rPr>
        <w:br/>
      </w:r>
      <w:r w:rsidRPr="00C723DC">
        <w:rPr>
          <w:color w:val="000000"/>
          <w:sz w:val="24"/>
          <w:szCs w:val="24"/>
        </w:rPr>
        <w:t xml:space="preserve">Stoga tražbine </w:t>
      </w:r>
      <w:r w:rsidRPr="00FA7E02">
        <w:rPr>
          <w:bCs/>
          <w:color w:val="000000"/>
          <w:sz w:val="24"/>
          <w:szCs w:val="24"/>
        </w:rPr>
        <w:t>I. višeg isplatnog reda ukupno iznose 119.837,33 kn, a tražbine II. višeg</w:t>
      </w:r>
      <w:r w:rsidRPr="00FA7E02">
        <w:rPr>
          <w:bCs/>
          <w:color w:val="000000"/>
        </w:rPr>
        <w:br/>
      </w:r>
      <w:r w:rsidRPr="00FA7E02">
        <w:rPr>
          <w:bCs/>
          <w:color w:val="000000"/>
          <w:sz w:val="24"/>
          <w:szCs w:val="24"/>
        </w:rPr>
        <w:t>isplatnog reda ukupno iznose 7.422.478,24 kn, odnosno tražbine I. + II. višeg isplatnog reda</w:t>
      </w:r>
      <w:r w:rsidRPr="00FA7E02">
        <w:rPr>
          <w:bCs/>
          <w:color w:val="000000"/>
        </w:rPr>
        <w:br/>
      </w:r>
      <w:r w:rsidRPr="00FA7E02">
        <w:rPr>
          <w:bCs/>
          <w:color w:val="000000"/>
          <w:sz w:val="24"/>
          <w:szCs w:val="24"/>
        </w:rPr>
        <w:t>sveukupno iznose 7.542.315.57 kn.</w:t>
      </w:r>
      <w:r w:rsidRPr="00C723DC">
        <w:rPr>
          <w:b/>
          <w:bCs/>
          <w:color w:val="000000"/>
        </w:rPr>
        <w:br/>
      </w:r>
      <w:r w:rsidRPr="00C723DC">
        <w:rPr>
          <w:color w:val="000000"/>
          <w:sz w:val="24"/>
          <w:szCs w:val="24"/>
        </w:rPr>
        <w:t xml:space="preserve">Slijedom naprijed navedenog stečajni upravitelj je </w:t>
      </w:r>
      <w:r w:rsidRPr="00FA7E02">
        <w:rPr>
          <w:bCs/>
          <w:color w:val="000000"/>
          <w:sz w:val="24"/>
          <w:szCs w:val="24"/>
        </w:rPr>
        <w:t>ukupno u I. i II. višem isplatnom redu</w:t>
      </w:r>
      <w:r w:rsidRPr="00FA7E02">
        <w:rPr>
          <w:bCs/>
          <w:color w:val="000000"/>
        </w:rPr>
        <w:br/>
      </w:r>
      <w:r w:rsidRPr="00FA7E02">
        <w:rPr>
          <w:bCs/>
          <w:color w:val="000000"/>
          <w:sz w:val="24"/>
          <w:szCs w:val="24"/>
        </w:rPr>
        <w:t>priznao iznos od 7.542.315.57 kn, od ukupno prijavljenih 7.542.315.57 kn.</w:t>
      </w:r>
      <w:r w:rsidRPr="00C723DC">
        <w:rPr>
          <w:b/>
          <w:bCs/>
          <w:color w:val="000000"/>
        </w:rPr>
        <w:br/>
      </w:r>
      <w:r w:rsidRPr="00C723DC">
        <w:rPr>
          <w:color w:val="000000"/>
          <w:sz w:val="24"/>
          <w:szCs w:val="24"/>
        </w:rPr>
        <w:t>Istovremeno stečajni upravitelj nije zaprimio nikakvu obavijest o postojanju eventualnog</w:t>
      </w:r>
      <w:r w:rsidRPr="00C723DC">
        <w:rPr>
          <w:color w:val="000000"/>
        </w:rPr>
        <w:br/>
      </w:r>
      <w:r w:rsidRPr="00C723DC">
        <w:rPr>
          <w:color w:val="000000"/>
          <w:sz w:val="24"/>
          <w:szCs w:val="24"/>
        </w:rPr>
        <w:t>razlučnog prava, kao i što nije zaprimio nikakvu obavijest o bilo kakvom izlučnom pravu.</w:t>
      </w:r>
      <w:r w:rsidRPr="00C723DC">
        <w:rPr>
          <w:color w:val="000000"/>
        </w:rPr>
        <w:br/>
      </w:r>
      <w:r w:rsidRPr="00C723DC">
        <w:rPr>
          <w:color w:val="000000"/>
          <w:sz w:val="24"/>
          <w:szCs w:val="24"/>
        </w:rPr>
        <w:t>Na temelju iznijetih činjenica u ovom izvješću, stečajni upravitelj predlaže skupštini vjerovnika</w:t>
      </w:r>
      <w:r w:rsidRPr="00C723DC">
        <w:rPr>
          <w:color w:val="000000"/>
        </w:rPr>
        <w:br/>
      </w:r>
      <w:r w:rsidRPr="00C723DC">
        <w:rPr>
          <w:color w:val="000000"/>
          <w:sz w:val="24"/>
          <w:szCs w:val="24"/>
        </w:rPr>
        <w:t xml:space="preserve">usvojiti slijedeće </w:t>
      </w:r>
      <w:r w:rsidRPr="00FA7E02">
        <w:rPr>
          <w:bCs/>
          <w:color w:val="000000"/>
          <w:sz w:val="24"/>
          <w:szCs w:val="24"/>
        </w:rPr>
        <w:t>zaključke:</w:t>
      </w:r>
      <w:r w:rsidRPr="00C723DC">
        <w:rPr>
          <w:b/>
          <w:bCs/>
          <w:color w:val="000000"/>
        </w:rPr>
        <w:br/>
      </w:r>
      <w:r w:rsidRPr="00FA7E02">
        <w:rPr>
          <w:bCs/>
          <w:color w:val="000000"/>
          <w:sz w:val="24"/>
          <w:szCs w:val="24"/>
        </w:rPr>
        <w:t xml:space="preserve">1. </w:t>
      </w:r>
      <w:r w:rsidRPr="00FA7E02">
        <w:rPr>
          <w:color w:val="000000"/>
          <w:sz w:val="24"/>
          <w:szCs w:val="24"/>
        </w:rPr>
        <w:t>Prihvaća se u cijelosti izvješće stečajnog upravitelja i odobravaju se sve do sada poduzete</w:t>
      </w:r>
      <w:r w:rsidRPr="00FA7E02">
        <w:rPr>
          <w:color w:val="000000"/>
        </w:rPr>
        <w:br/>
      </w:r>
      <w:r w:rsidRPr="00FA7E02">
        <w:rPr>
          <w:color w:val="000000"/>
          <w:sz w:val="24"/>
          <w:szCs w:val="24"/>
        </w:rPr>
        <w:t>radnje stečajnog upravitelja.</w:t>
      </w:r>
      <w:r w:rsidRPr="00FA7E02">
        <w:rPr>
          <w:color w:val="000000"/>
        </w:rPr>
        <w:br/>
      </w:r>
      <w:r w:rsidRPr="00FA7E02">
        <w:rPr>
          <w:bCs/>
          <w:color w:val="000000"/>
          <w:sz w:val="24"/>
          <w:szCs w:val="24"/>
        </w:rPr>
        <w:t xml:space="preserve">2. </w:t>
      </w:r>
      <w:r w:rsidRPr="00FA7E02">
        <w:rPr>
          <w:color w:val="000000"/>
          <w:sz w:val="24"/>
          <w:szCs w:val="24"/>
        </w:rPr>
        <w:t>Ne postoje uvjeti za nastavak poslovanja stečajnog dužnika, pa se poslovanje stečajnog</w:t>
      </w:r>
      <w:r w:rsidRPr="00FA7E02">
        <w:rPr>
          <w:color w:val="000000"/>
        </w:rPr>
        <w:br/>
      </w:r>
      <w:r w:rsidRPr="00FA7E02">
        <w:rPr>
          <w:color w:val="000000"/>
          <w:sz w:val="24"/>
          <w:szCs w:val="24"/>
        </w:rPr>
        <w:t>dužnika obustavlja.</w:t>
      </w:r>
      <w:r w:rsidRPr="00FA7E02">
        <w:rPr>
          <w:color w:val="000000"/>
        </w:rPr>
        <w:br/>
      </w:r>
      <w:r w:rsidRPr="00FA7E02">
        <w:rPr>
          <w:bCs/>
          <w:color w:val="000000"/>
          <w:sz w:val="24"/>
          <w:szCs w:val="24"/>
        </w:rPr>
        <w:t xml:space="preserve">3. </w:t>
      </w:r>
      <w:r w:rsidRPr="00FA7E02">
        <w:rPr>
          <w:color w:val="000000"/>
          <w:sz w:val="24"/>
          <w:szCs w:val="24"/>
        </w:rPr>
        <w:t>Imovina društva i to “</w:t>
      </w:r>
      <w:r w:rsidRPr="00FA7E02">
        <w:rPr>
          <w:i/>
          <w:iCs/>
          <w:color w:val="000000"/>
          <w:sz w:val="24"/>
          <w:szCs w:val="24"/>
        </w:rPr>
        <w:t>softwerski moduli-dijelovi nedovršenih kompjuterskih programa,</w:t>
      </w:r>
      <w:r w:rsidRPr="00FA7E02">
        <w:rPr>
          <w:i/>
          <w:iCs/>
          <w:color w:val="000000"/>
        </w:rPr>
        <w:br/>
      </w:r>
      <w:r w:rsidRPr="00FA7E02">
        <w:rPr>
          <w:i/>
          <w:iCs/>
          <w:color w:val="000000"/>
          <w:sz w:val="24"/>
          <w:szCs w:val="24"/>
        </w:rPr>
        <w:t>koji su pohranjeni na stiku kupljenih tijekom 2107.g i 2018.g</w:t>
      </w:r>
      <w:r w:rsidRPr="00FA7E02">
        <w:rPr>
          <w:color w:val="000000"/>
          <w:sz w:val="24"/>
          <w:szCs w:val="24"/>
        </w:rPr>
        <w:t>“ prodat će se u stečajnom</w:t>
      </w:r>
      <w:r w:rsidRPr="00FA7E02">
        <w:rPr>
          <w:color w:val="000000"/>
        </w:rPr>
        <w:br/>
      </w:r>
      <w:r w:rsidRPr="00FA7E02">
        <w:rPr>
          <w:color w:val="000000"/>
          <w:sz w:val="24"/>
          <w:szCs w:val="24"/>
        </w:rPr>
        <w:t>postupku i to prikupljanjem pismenih ponuda putem objavljenog oglasa za prodaju po</w:t>
      </w:r>
      <w:r w:rsidRPr="00FA7E02">
        <w:rPr>
          <w:color w:val="000000"/>
        </w:rPr>
        <w:br/>
      </w:r>
      <w:r w:rsidRPr="00FA7E02">
        <w:rPr>
          <w:color w:val="000000"/>
          <w:sz w:val="24"/>
          <w:szCs w:val="24"/>
        </w:rPr>
        <w:t>načelu napovoljnije pristigle ponude.</w:t>
      </w:r>
      <w:r w:rsidRPr="00C723DC">
        <w:rPr>
          <w:color w:val="000000"/>
        </w:rPr>
        <w:br/>
      </w:r>
    </w:p>
    <w:p w:rsidRPr="00BA1323" w:rsidR="004079E2" w:rsidP="00BA1323" w:rsidRDefault="004079E2">
      <w:pPr>
        <w:ind w:firstLine="720"/>
        <w:rPr>
          <w:bCs/>
          <w:sz w:val="24"/>
          <w:szCs w:val="24"/>
        </w:rPr>
      </w:pPr>
    </w:p>
    <w:p w:rsidRPr="00FB0DBA" w:rsidR="004079E2" w:rsidP="004079E2" w:rsidRDefault="004079E2">
      <w:pPr>
        <w:ind w:firstLine="720"/>
        <w:jc w:val="both"/>
        <w:rPr>
          <w:sz w:val="24"/>
          <w:szCs w:val="24"/>
        </w:rPr>
      </w:pPr>
      <w:r w:rsidRPr="00FB0DBA">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FB0DBA" w:rsidR="004079E2" w:rsidP="004079E2" w:rsidRDefault="004079E2">
      <w:pPr>
        <w:jc w:val="both"/>
        <w:rPr>
          <w:sz w:val="24"/>
          <w:szCs w:val="24"/>
        </w:rPr>
      </w:pPr>
    </w:p>
    <w:p w:rsidRPr="00FB0DBA" w:rsidR="004079E2" w:rsidP="004079E2" w:rsidRDefault="004079E2">
      <w:pPr>
        <w:ind w:firstLine="720"/>
        <w:jc w:val="both"/>
        <w:rPr>
          <w:sz w:val="24"/>
          <w:szCs w:val="24"/>
        </w:rPr>
      </w:pPr>
      <w:r w:rsidRPr="00FB0DBA">
        <w:rPr>
          <w:sz w:val="24"/>
          <w:szCs w:val="24"/>
        </w:rPr>
        <w:lastRenderedPageBreak/>
        <w:t xml:space="preserve">Sud obavještava vjerovnike kako će se glasovati dizanjem ruke. Nakon glasovanja  sud će objaviti rezultate glasovanja. </w:t>
      </w:r>
    </w:p>
    <w:p w:rsidR="004079E2" w:rsidP="004079E2" w:rsidRDefault="004079E2">
      <w:pPr>
        <w:jc w:val="both"/>
        <w:rPr>
          <w:bCs/>
          <w:sz w:val="24"/>
          <w:szCs w:val="24"/>
        </w:rPr>
      </w:pPr>
    </w:p>
    <w:p w:rsidR="00056BB6" w:rsidP="004079E2" w:rsidRDefault="00056BB6">
      <w:pPr>
        <w:jc w:val="both"/>
        <w:rPr>
          <w:bCs/>
          <w:sz w:val="24"/>
          <w:szCs w:val="24"/>
        </w:rPr>
      </w:pPr>
      <w:r>
        <w:rPr>
          <w:bCs/>
          <w:sz w:val="24"/>
          <w:szCs w:val="24"/>
        </w:rPr>
        <w:tab/>
      </w:r>
      <w:r w:rsidR="00A74AD8">
        <w:rPr>
          <w:bCs/>
          <w:sz w:val="24"/>
          <w:szCs w:val="24"/>
        </w:rPr>
        <w:t>Prisutni stečajni vjerovnik</w:t>
      </w:r>
      <w:r w:rsidR="00CD16A2">
        <w:rPr>
          <w:bCs/>
          <w:sz w:val="24"/>
          <w:szCs w:val="24"/>
        </w:rPr>
        <w:t xml:space="preserve"> FINTEQ s.r.o.</w:t>
      </w:r>
      <w:r w:rsidR="00A74AD8">
        <w:rPr>
          <w:bCs/>
          <w:sz w:val="24"/>
          <w:szCs w:val="24"/>
        </w:rPr>
        <w:t xml:space="preserve"> izjavljuje kako slijedi: </w:t>
      </w:r>
      <w:r w:rsidR="00EB4A67">
        <w:rPr>
          <w:bCs/>
          <w:sz w:val="24"/>
          <w:szCs w:val="24"/>
        </w:rPr>
        <w:t>Softwer</w:t>
      </w:r>
      <w:r>
        <w:rPr>
          <w:bCs/>
          <w:sz w:val="24"/>
          <w:szCs w:val="24"/>
        </w:rPr>
        <w:t xml:space="preserve"> koji je</w:t>
      </w:r>
      <w:r w:rsidR="00EB4A67">
        <w:rPr>
          <w:bCs/>
          <w:sz w:val="24"/>
          <w:szCs w:val="24"/>
        </w:rPr>
        <w:t xml:space="preserve"> </w:t>
      </w:r>
      <w:r>
        <w:rPr>
          <w:bCs/>
          <w:sz w:val="24"/>
          <w:szCs w:val="24"/>
        </w:rPr>
        <w:t>dostavlje</w:t>
      </w:r>
      <w:r w:rsidR="00EB4A67">
        <w:rPr>
          <w:bCs/>
          <w:sz w:val="24"/>
          <w:szCs w:val="24"/>
        </w:rPr>
        <w:t>n</w:t>
      </w:r>
      <w:r>
        <w:rPr>
          <w:bCs/>
          <w:sz w:val="24"/>
          <w:szCs w:val="24"/>
        </w:rPr>
        <w:t xml:space="preserve"> i u posjedu je st. </w:t>
      </w:r>
      <w:r w:rsidR="00EB4A67">
        <w:rPr>
          <w:bCs/>
          <w:sz w:val="24"/>
          <w:szCs w:val="24"/>
        </w:rPr>
        <w:t>d</w:t>
      </w:r>
      <w:r>
        <w:rPr>
          <w:bCs/>
          <w:sz w:val="24"/>
          <w:szCs w:val="24"/>
        </w:rPr>
        <w:t>užnika svojim sadržajem</w:t>
      </w:r>
      <w:r w:rsidR="00EB4A67">
        <w:rPr>
          <w:bCs/>
          <w:sz w:val="24"/>
          <w:szCs w:val="24"/>
        </w:rPr>
        <w:t xml:space="preserve"> </w:t>
      </w:r>
      <w:r>
        <w:rPr>
          <w:bCs/>
          <w:sz w:val="24"/>
          <w:szCs w:val="24"/>
        </w:rPr>
        <w:t>predstavlja međusobno povezne frag</w:t>
      </w:r>
      <w:r w:rsidR="00EB4A67">
        <w:rPr>
          <w:bCs/>
          <w:sz w:val="24"/>
          <w:szCs w:val="24"/>
        </w:rPr>
        <w:t>mente računalnog prog</w:t>
      </w:r>
      <w:r>
        <w:rPr>
          <w:bCs/>
          <w:sz w:val="24"/>
          <w:szCs w:val="24"/>
        </w:rPr>
        <w:t xml:space="preserve">rama koji bi autor odnosno isporučitelj programa kompletirao st. </w:t>
      </w:r>
      <w:r w:rsidR="00EB4A67">
        <w:rPr>
          <w:bCs/>
          <w:sz w:val="24"/>
          <w:szCs w:val="24"/>
        </w:rPr>
        <w:t>d</w:t>
      </w:r>
      <w:r>
        <w:rPr>
          <w:bCs/>
          <w:sz w:val="24"/>
          <w:szCs w:val="24"/>
        </w:rPr>
        <w:t>užniku tek prilikom konačne isplate ugovorne  cijene. Budući da naznačeni fragmetni programa svjesno nisu međusobno povezivi ne mogu funkcionirati kao c</w:t>
      </w:r>
      <w:r w:rsidR="00B9580E">
        <w:rPr>
          <w:bCs/>
          <w:sz w:val="24"/>
          <w:szCs w:val="24"/>
        </w:rPr>
        <w:t>i</w:t>
      </w:r>
      <w:r>
        <w:rPr>
          <w:bCs/>
          <w:sz w:val="24"/>
          <w:szCs w:val="24"/>
        </w:rPr>
        <w:t xml:space="preserve">jelina i oni nemaju nikakvu uporabnu vrijednost. Zbog toga smo mišljenja da bi eventualno vještačenje po sudskom vještaku ili ovlaštenoj ustanovi (FER) mogu imati ikakvu uporabnu vrijednost bez poznavanja osnovnih algoritama kojima je program pisan, a koji predstavljaju rukopis i poslovnu tajnu autora programa. </w:t>
      </w:r>
    </w:p>
    <w:p w:rsidRPr="00FB0DBA" w:rsidR="00F43066" w:rsidP="004079E2" w:rsidRDefault="00F43066">
      <w:pPr>
        <w:jc w:val="both"/>
        <w:rPr>
          <w:bCs/>
          <w:sz w:val="24"/>
          <w:szCs w:val="24"/>
        </w:rPr>
      </w:pPr>
      <w:r>
        <w:rPr>
          <w:bCs/>
          <w:sz w:val="24"/>
          <w:szCs w:val="24"/>
        </w:rPr>
        <w:tab/>
        <w:t xml:space="preserve">Stečajni upravitelj predaje u spis ponudu stečajnog vjerovnika FINTEQ s.r.o. za kupnju predmetnog softwera od 18. </w:t>
      </w:r>
      <w:r w:rsidR="00AD037A">
        <w:rPr>
          <w:bCs/>
          <w:sz w:val="24"/>
          <w:szCs w:val="24"/>
        </w:rPr>
        <w:t>o</w:t>
      </w:r>
      <w:r>
        <w:rPr>
          <w:bCs/>
          <w:sz w:val="24"/>
          <w:szCs w:val="24"/>
        </w:rPr>
        <w:t xml:space="preserve">žujka 2021. </w:t>
      </w:r>
      <w:r w:rsidR="00AD037A">
        <w:rPr>
          <w:bCs/>
          <w:sz w:val="24"/>
          <w:szCs w:val="24"/>
        </w:rPr>
        <w:t>n</w:t>
      </w:r>
      <w:r>
        <w:rPr>
          <w:bCs/>
          <w:sz w:val="24"/>
          <w:szCs w:val="24"/>
        </w:rPr>
        <w:t xml:space="preserve">a engleskom jeziku. Ista ponuda glasi na iznos od ukupno 460 Eura. </w:t>
      </w:r>
    </w:p>
    <w:p w:rsidRPr="00FB0DBA" w:rsidR="004079E2" w:rsidP="004079E2" w:rsidRDefault="004942D3">
      <w:pPr>
        <w:ind w:firstLine="720"/>
        <w:jc w:val="both"/>
        <w:rPr>
          <w:bCs/>
          <w:sz w:val="24"/>
          <w:szCs w:val="24"/>
        </w:rPr>
      </w:pPr>
      <w:r>
        <w:rPr>
          <w:bCs/>
          <w:sz w:val="24"/>
          <w:szCs w:val="24"/>
        </w:rPr>
        <w:t>Prisutni stečajni vjerovnici suglasni su</w:t>
      </w:r>
      <w:r w:rsidRPr="00FB0DBA" w:rsidR="004079E2">
        <w:rPr>
          <w:bCs/>
          <w:sz w:val="24"/>
          <w:szCs w:val="24"/>
        </w:rPr>
        <w:t xml:space="preserve"> da se donesu sljedeće:</w:t>
      </w:r>
    </w:p>
    <w:p w:rsidRPr="00FB0DBA" w:rsidR="004079E2" w:rsidP="004079E2" w:rsidRDefault="004079E2">
      <w:pPr>
        <w:jc w:val="both"/>
        <w:rPr>
          <w:bCs/>
          <w:sz w:val="24"/>
          <w:szCs w:val="24"/>
        </w:rPr>
      </w:pPr>
    </w:p>
    <w:p w:rsidRPr="00FB0DBA" w:rsidR="004079E2" w:rsidP="004079E2" w:rsidRDefault="004079E2">
      <w:pPr>
        <w:jc w:val="center"/>
        <w:rPr>
          <w:bCs/>
          <w:sz w:val="24"/>
          <w:szCs w:val="24"/>
        </w:rPr>
      </w:pPr>
      <w:r w:rsidRPr="00FB0DBA">
        <w:rPr>
          <w:bCs/>
          <w:sz w:val="24"/>
          <w:szCs w:val="24"/>
        </w:rPr>
        <w:t>O D L U K E</w:t>
      </w:r>
    </w:p>
    <w:p w:rsidRPr="00FB0DBA" w:rsidR="004079E2" w:rsidP="004079E2" w:rsidRDefault="004079E2">
      <w:pPr>
        <w:rPr>
          <w:bCs/>
          <w:sz w:val="24"/>
          <w:szCs w:val="24"/>
        </w:rPr>
      </w:pPr>
    </w:p>
    <w:p w:rsidR="00630A9B" w:rsidP="00630A9B" w:rsidRDefault="00FA7E02">
      <w:pPr>
        <w:pStyle w:val="Odlomakpopisa"/>
        <w:numPr>
          <w:ilvl w:val="0"/>
          <w:numId w:val="33"/>
        </w:numPr>
        <w:rPr>
          <w:bCs/>
          <w:sz w:val="24"/>
          <w:szCs w:val="24"/>
        </w:rPr>
      </w:pPr>
      <w:r w:rsidRPr="00FA7E02">
        <w:rPr>
          <w:rFonts w:ascii="Times New Roman" w:hAnsi="Times New Roman"/>
          <w:color w:val="000000"/>
          <w:sz w:val="24"/>
          <w:szCs w:val="24"/>
        </w:rPr>
        <w:t>Prihvaća se u cijelosti izvješće stečajnog upravitelja i odobravaju se sve do sada poduzete</w:t>
      </w:r>
      <w:r>
        <w:rPr>
          <w:rFonts w:ascii="Times New Roman" w:hAnsi="Times New Roman"/>
          <w:color w:val="000000"/>
        </w:rPr>
        <w:t xml:space="preserve"> </w:t>
      </w:r>
      <w:r w:rsidRPr="00FA7E02">
        <w:rPr>
          <w:rFonts w:ascii="Times New Roman" w:hAnsi="Times New Roman"/>
          <w:color w:val="000000"/>
          <w:sz w:val="24"/>
          <w:szCs w:val="24"/>
        </w:rPr>
        <w:t>radnje stečajnog upravitelja.</w:t>
      </w:r>
      <w:r w:rsidRPr="00FA7E02">
        <w:rPr>
          <w:rFonts w:ascii="Times New Roman" w:hAnsi="Times New Roman"/>
          <w:color w:val="000000"/>
        </w:rPr>
        <w:br/>
      </w:r>
      <w:r w:rsidRPr="00FA7E02">
        <w:rPr>
          <w:rFonts w:ascii="Times New Roman" w:hAnsi="Times New Roman"/>
          <w:bCs/>
          <w:color w:val="000000"/>
          <w:sz w:val="24"/>
          <w:szCs w:val="24"/>
        </w:rPr>
        <w:t xml:space="preserve">2. </w:t>
      </w:r>
      <w:r w:rsidRPr="00FA7E02">
        <w:rPr>
          <w:rFonts w:ascii="Times New Roman" w:hAnsi="Times New Roman"/>
          <w:color w:val="000000"/>
          <w:sz w:val="24"/>
          <w:szCs w:val="24"/>
        </w:rPr>
        <w:t>Ne postoje uvjeti za nastavak poslovanja stečajnog dužnika, pa se poslovanje stečajnog</w:t>
      </w:r>
      <w:r>
        <w:rPr>
          <w:rFonts w:ascii="Times New Roman" w:hAnsi="Times New Roman"/>
          <w:color w:val="000000"/>
        </w:rPr>
        <w:t xml:space="preserve"> </w:t>
      </w:r>
      <w:r w:rsidRPr="00FA7E02">
        <w:rPr>
          <w:rFonts w:ascii="Times New Roman" w:hAnsi="Times New Roman"/>
          <w:color w:val="000000"/>
          <w:sz w:val="24"/>
          <w:szCs w:val="24"/>
        </w:rPr>
        <w:t>dužnika obustavlja.</w:t>
      </w:r>
      <w:r w:rsidRPr="00FA7E02">
        <w:rPr>
          <w:rFonts w:ascii="Times New Roman" w:hAnsi="Times New Roman"/>
          <w:color w:val="000000"/>
        </w:rPr>
        <w:br/>
      </w:r>
      <w:r w:rsidRPr="00FA7E02">
        <w:rPr>
          <w:rFonts w:ascii="Times New Roman" w:hAnsi="Times New Roman"/>
          <w:bCs/>
          <w:color w:val="000000"/>
          <w:sz w:val="24"/>
          <w:szCs w:val="24"/>
        </w:rPr>
        <w:t>3.</w:t>
      </w:r>
      <w:r w:rsidR="00B9580E">
        <w:rPr>
          <w:rFonts w:ascii="Times New Roman" w:hAnsi="Times New Roman"/>
          <w:bCs/>
          <w:color w:val="000000"/>
          <w:sz w:val="24"/>
          <w:szCs w:val="24"/>
        </w:rPr>
        <w:t xml:space="preserve"> Za </w:t>
      </w:r>
      <w:r w:rsidRPr="00FA7E02">
        <w:rPr>
          <w:rFonts w:ascii="Times New Roman" w:hAnsi="Times New Roman"/>
          <w:bCs/>
          <w:color w:val="000000"/>
          <w:sz w:val="24"/>
          <w:szCs w:val="24"/>
        </w:rPr>
        <w:t xml:space="preserve"> </w:t>
      </w:r>
      <w:r w:rsidR="00B9580E">
        <w:rPr>
          <w:rFonts w:ascii="Times New Roman" w:hAnsi="Times New Roman"/>
          <w:color w:val="000000"/>
          <w:sz w:val="24"/>
          <w:szCs w:val="24"/>
        </w:rPr>
        <w:t>imovinu</w:t>
      </w:r>
      <w:r w:rsidRPr="00FA7E02">
        <w:rPr>
          <w:rFonts w:ascii="Times New Roman" w:hAnsi="Times New Roman"/>
          <w:color w:val="000000"/>
          <w:sz w:val="24"/>
          <w:szCs w:val="24"/>
        </w:rPr>
        <w:t xml:space="preserve"> društva i to “</w:t>
      </w:r>
      <w:r w:rsidRPr="00FA7E02">
        <w:rPr>
          <w:rFonts w:ascii="Times New Roman" w:hAnsi="Times New Roman"/>
          <w:i/>
          <w:iCs/>
          <w:color w:val="000000"/>
          <w:sz w:val="24"/>
          <w:szCs w:val="24"/>
        </w:rPr>
        <w:t>softwerski moduli-dijelovi nedovršenih kompjuterskih programa,</w:t>
      </w:r>
      <w:r>
        <w:rPr>
          <w:rFonts w:ascii="Times New Roman" w:hAnsi="Times New Roman"/>
          <w:i/>
          <w:iCs/>
          <w:color w:val="000000"/>
        </w:rPr>
        <w:t xml:space="preserve"> </w:t>
      </w:r>
      <w:r w:rsidRPr="00FA7E02">
        <w:rPr>
          <w:rFonts w:ascii="Times New Roman" w:hAnsi="Times New Roman"/>
          <w:i/>
          <w:iCs/>
          <w:color w:val="000000"/>
          <w:sz w:val="24"/>
          <w:szCs w:val="24"/>
        </w:rPr>
        <w:t>koji su pohranjeni na stiku kupljenih tijekom 2107.g i 2018.g</w:t>
      </w:r>
      <w:r w:rsidRPr="00FA7E02">
        <w:rPr>
          <w:rFonts w:ascii="Times New Roman" w:hAnsi="Times New Roman"/>
          <w:color w:val="000000"/>
          <w:sz w:val="24"/>
          <w:szCs w:val="24"/>
        </w:rPr>
        <w:t xml:space="preserve">“ </w:t>
      </w:r>
      <w:r w:rsidR="00B9580E">
        <w:rPr>
          <w:rFonts w:ascii="Times New Roman" w:hAnsi="Times New Roman"/>
          <w:color w:val="000000"/>
          <w:sz w:val="24"/>
          <w:szCs w:val="24"/>
        </w:rPr>
        <w:t xml:space="preserve">ovlašćuje se stečajnog upravitelja prikupiti ponude za </w:t>
      </w:r>
      <w:r w:rsidR="00CF1DFB">
        <w:rPr>
          <w:rFonts w:ascii="Times New Roman" w:hAnsi="Times New Roman"/>
          <w:color w:val="000000"/>
          <w:sz w:val="24"/>
          <w:szCs w:val="24"/>
        </w:rPr>
        <w:t xml:space="preserve">utvrđivanje njihove vrijednosti radi pribavljanja mišljenja od strane sudskog vještaka ili ovlaštene ustanove (FER) ima li ista ikakvu uporabnu vrijednosti bez poznavanja osnovnih algoritama kojima je program pisan, </w:t>
      </w:r>
      <w:r w:rsidRPr="00CF1DFB" w:rsidR="00CF1DFB">
        <w:rPr>
          <w:rFonts w:ascii="Times New Roman" w:hAnsi="Times New Roman"/>
          <w:bCs/>
          <w:sz w:val="24"/>
          <w:szCs w:val="24"/>
        </w:rPr>
        <w:t>a koji predstavljaju rukopis i poslovnu tajnu autora programa i bez dijelova softwera koji nedostaju.</w:t>
      </w:r>
      <w:r w:rsidR="00CF1DFB">
        <w:rPr>
          <w:bCs/>
          <w:sz w:val="24"/>
          <w:szCs w:val="24"/>
        </w:rPr>
        <w:t xml:space="preserve"> </w:t>
      </w:r>
    </w:p>
    <w:p w:rsidR="004079E2" w:rsidP="00630A9B" w:rsidRDefault="00630A9B">
      <w:pPr>
        <w:pStyle w:val="Odlomakpopisa"/>
        <w:ind w:left="1800"/>
        <w:rPr>
          <w:rFonts w:ascii="Times New Roman" w:hAnsi="Times New Roman"/>
          <w:color w:val="000000"/>
          <w:sz w:val="24"/>
          <w:szCs w:val="24"/>
        </w:rPr>
      </w:pPr>
      <w:r w:rsidRPr="00630A9B">
        <w:rPr>
          <w:rFonts w:ascii="Times New Roman" w:hAnsi="Times New Roman"/>
          <w:bCs/>
          <w:sz w:val="24"/>
          <w:szCs w:val="24"/>
        </w:rPr>
        <w:t>4. Ovlašćuje se stečajnog upravitelja pribaviti najmanje dvije ponude i nakon toga izvijestiti sud i vjerovnike o tim ponudama.</w:t>
      </w:r>
    </w:p>
    <w:p w:rsidRPr="00630A9B" w:rsidR="005809A6" w:rsidP="00630A9B" w:rsidRDefault="005809A6">
      <w:pPr>
        <w:pStyle w:val="Odlomakpopisa"/>
        <w:ind w:left="1800"/>
        <w:rPr>
          <w:rFonts w:ascii="Times New Roman" w:hAnsi="Times New Roman"/>
          <w:color w:val="000000"/>
          <w:sz w:val="24"/>
          <w:szCs w:val="24"/>
        </w:rPr>
      </w:pPr>
    </w:p>
    <w:p w:rsidRPr="00C91315" w:rsidR="004079E2" w:rsidP="00C91315" w:rsidRDefault="004079E2">
      <w:pPr>
        <w:pStyle w:val="Odlomakpopisa"/>
        <w:ind w:left="780"/>
        <w:jc w:val="center"/>
        <w:rPr>
          <w:rFonts w:ascii="Times New Roman" w:hAnsi="Times New Roman"/>
          <w:bCs/>
          <w:sz w:val="24"/>
          <w:szCs w:val="24"/>
        </w:rPr>
      </w:pPr>
      <w:r w:rsidRPr="00FB0DBA">
        <w:rPr>
          <w:rFonts w:ascii="Times New Roman" w:hAnsi="Times New Roman"/>
          <w:bCs/>
          <w:sz w:val="24"/>
          <w:szCs w:val="24"/>
        </w:rPr>
        <w:t xml:space="preserve">Dovršeno u </w:t>
      </w:r>
      <w:r w:rsidR="00940931">
        <w:rPr>
          <w:rFonts w:ascii="Times New Roman" w:hAnsi="Times New Roman"/>
          <w:bCs/>
          <w:sz w:val="24"/>
          <w:szCs w:val="24"/>
        </w:rPr>
        <w:t xml:space="preserve">14,30 </w:t>
      </w:r>
      <w:r w:rsidRPr="00FB0DBA">
        <w:rPr>
          <w:rFonts w:ascii="Times New Roman" w:hAnsi="Times New Roman"/>
          <w:bCs/>
          <w:sz w:val="24"/>
          <w:szCs w:val="24"/>
        </w:rPr>
        <w:t>sati</w:t>
      </w:r>
    </w:p>
    <w:p w:rsidRPr="00FB0DBA" w:rsidR="004079E2" w:rsidP="004079E2" w:rsidRDefault="004079E2">
      <w:pPr>
        <w:jc w:val="center"/>
        <w:rPr>
          <w:bCs/>
          <w:sz w:val="24"/>
          <w:szCs w:val="24"/>
        </w:rPr>
      </w:pPr>
      <w:r w:rsidRPr="00FB0DBA">
        <w:rPr>
          <w:bCs/>
          <w:sz w:val="24"/>
          <w:szCs w:val="24"/>
        </w:rPr>
        <w:t>Sudac:</w:t>
      </w:r>
    </w:p>
    <w:p w:rsidR="004079E2" w:rsidP="004079E2" w:rsidRDefault="004079E2">
      <w:pPr>
        <w:jc w:val="both"/>
        <w:rPr>
          <w:bCs/>
          <w:sz w:val="24"/>
          <w:szCs w:val="24"/>
        </w:rPr>
      </w:pPr>
      <w:r w:rsidRPr="00FB0DBA">
        <w:rPr>
          <w:bCs/>
          <w:sz w:val="24"/>
          <w:szCs w:val="24"/>
        </w:rPr>
        <w:t xml:space="preserve">                                                                Vesna Sremac Šoštar</w:t>
      </w:r>
    </w:p>
    <w:p w:rsidRPr="00FB0DBA" w:rsidR="005809A6" w:rsidP="004079E2" w:rsidRDefault="005809A6">
      <w:pPr>
        <w:jc w:val="both"/>
        <w:rPr>
          <w:bCs/>
          <w:sz w:val="24"/>
          <w:szCs w:val="24"/>
        </w:rPr>
      </w:pPr>
    </w:p>
    <w:p w:rsidRPr="00FB0DBA" w:rsidR="004079E2" w:rsidP="004079E2" w:rsidRDefault="004079E2">
      <w:pPr>
        <w:jc w:val="center"/>
        <w:rPr>
          <w:bCs/>
          <w:sz w:val="24"/>
          <w:szCs w:val="24"/>
        </w:rPr>
      </w:pPr>
      <w:r w:rsidRPr="00FB0DBA">
        <w:rPr>
          <w:bCs/>
          <w:sz w:val="24"/>
          <w:szCs w:val="24"/>
        </w:rPr>
        <w:t>Zapisničar:</w:t>
      </w:r>
    </w:p>
    <w:p w:rsidRPr="00FB0DBA" w:rsidR="004079E2" w:rsidP="004079E2" w:rsidRDefault="004079E2">
      <w:pPr>
        <w:jc w:val="center"/>
        <w:rPr>
          <w:bCs/>
          <w:sz w:val="24"/>
          <w:szCs w:val="24"/>
        </w:rPr>
      </w:pPr>
      <w:r w:rsidRPr="00FB0DBA">
        <w:rPr>
          <w:bCs/>
          <w:sz w:val="24"/>
          <w:szCs w:val="24"/>
        </w:rPr>
        <w:t>Vinka Mihalinčić</w:t>
      </w:r>
    </w:p>
    <w:p w:rsidR="004079E2" w:rsidP="004079E2" w:rsidRDefault="004079E2">
      <w:pPr>
        <w:jc w:val="both"/>
        <w:rPr>
          <w:bCs/>
          <w:sz w:val="24"/>
          <w:szCs w:val="24"/>
        </w:rPr>
      </w:pPr>
    </w:p>
    <w:p w:rsidR="005809A6" w:rsidP="004079E2" w:rsidRDefault="005809A6">
      <w:pPr>
        <w:jc w:val="both"/>
        <w:rPr>
          <w:bCs/>
          <w:sz w:val="24"/>
          <w:szCs w:val="24"/>
        </w:rPr>
      </w:pPr>
    </w:p>
    <w:p w:rsidR="005809A6" w:rsidP="004079E2" w:rsidRDefault="005809A6">
      <w:pPr>
        <w:jc w:val="both"/>
        <w:rPr>
          <w:bCs/>
          <w:sz w:val="24"/>
          <w:szCs w:val="24"/>
        </w:rPr>
      </w:pPr>
    </w:p>
    <w:p w:rsidRPr="00FB0DBA" w:rsidR="005809A6" w:rsidP="004079E2" w:rsidRDefault="005809A6">
      <w:pPr>
        <w:jc w:val="both"/>
        <w:rPr>
          <w:bCs/>
          <w:sz w:val="24"/>
          <w:szCs w:val="24"/>
        </w:rPr>
      </w:pPr>
    </w:p>
    <w:p w:rsidRPr="00FB0DBA" w:rsidR="004079E2" w:rsidP="004079E2" w:rsidRDefault="004079E2">
      <w:pPr>
        <w:jc w:val="both"/>
        <w:rPr>
          <w:bCs/>
          <w:sz w:val="24"/>
          <w:szCs w:val="24"/>
        </w:rPr>
      </w:pPr>
      <w:r w:rsidRPr="00FB0DBA">
        <w:rPr>
          <w:bCs/>
          <w:sz w:val="24"/>
          <w:szCs w:val="24"/>
        </w:rPr>
        <w:t>Stečajni upravitelj:</w:t>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t xml:space="preserve">  </w:t>
      </w:r>
    </w:p>
    <w:p w:rsidRPr="00FB0DBA" w:rsidR="004079E2" w:rsidP="004079E2" w:rsidRDefault="004079E2">
      <w:pPr>
        <w:jc w:val="both"/>
        <w:rPr>
          <w:bCs/>
          <w:sz w:val="24"/>
          <w:szCs w:val="24"/>
        </w:rPr>
      </w:pPr>
    </w:p>
    <w:p w:rsidRPr="00FB0DBA" w:rsidR="004079E2" w:rsidP="004079E2" w:rsidRDefault="004079E2">
      <w:pPr>
        <w:jc w:val="both"/>
        <w:rPr>
          <w:bCs/>
          <w:sz w:val="24"/>
          <w:szCs w:val="24"/>
        </w:rPr>
      </w:pPr>
    </w:p>
    <w:p w:rsidRPr="005D2E0A" w:rsidR="00710D0F" w:rsidP="00C91315" w:rsidRDefault="004079E2">
      <w:pPr>
        <w:jc w:val="both"/>
        <w:rPr>
          <w:bCs/>
          <w:color w:val="000000"/>
          <w:sz w:val="24"/>
          <w:szCs w:val="24"/>
        </w:rPr>
      </w:pPr>
      <w:r w:rsidRPr="00FB0DBA">
        <w:rPr>
          <w:bCs/>
          <w:sz w:val="24"/>
          <w:szCs w:val="24"/>
        </w:rPr>
        <w:t xml:space="preserve">Stečajni vjerovnici: </w:t>
      </w:r>
    </w:p>
    <w:p w:rsidRPr="005D2E0A" w:rsidR="009E5EDE" w:rsidRDefault="009E5EDE">
      <w:pPr>
        <w:jc w:val="both"/>
        <w:rPr>
          <w:bCs/>
          <w:sz w:val="24"/>
          <w:szCs w:val="24"/>
        </w:rPr>
      </w:pPr>
    </w:p>
    <w:sectPr w:rsidRPr="005D2E0A"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84D5F" w:rsidRDefault="00E84D5F">
      <w:r>
        <w:separator/>
      </w:r>
    </w:p>
  </w:endnote>
  <w:endnote w:type="continuationSeparator" w:id="0">
    <w:p w:rsidR="00E84D5F" w:rsidRDefault="00E84D5F">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84D5F" w:rsidRDefault="00E84D5F">
      <w:r>
        <w:separator/>
      </w:r>
    </w:p>
  </w:footnote>
  <w:footnote w:type="continuationSeparator" w:id="0">
    <w:p w:rsidR="00E84D5F" w:rsidRDefault="00E84D5F">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4D5F" w:rsidP="00D81A44" w:rsidRDefault="00E84D5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84D5F" w:rsidRDefault="00E84D5F">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4D5F" w:rsidP="00D81A44" w:rsidRDefault="00E84D5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A5552">
      <w:rPr>
        <w:rStyle w:val="Brojstranice"/>
        <w:noProof/>
      </w:rPr>
      <w:t>7</w:t>
    </w:r>
    <w:r>
      <w:rPr>
        <w:rStyle w:val="Brojstranice"/>
      </w:rPr>
      <w:fldChar w:fldCharType="end"/>
    </w:r>
  </w:p>
  <w:p w:rsidRPr="00AA1621" w:rsidR="00E84D5F" w:rsidP="003D5E96" w:rsidRDefault="00E84D5F">
    <w:pPr>
      <w:pStyle w:val="Zaglavlje"/>
      <w:jc w:val="center"/>
      <w:rPr>
        <w:sz w:val="22"/>
        <w:szCs w:val="22"/>
      </w:rPr>
    </w:pPr>
    <w:r>
      <w:rPr>
        <w:bCs/>
        <w:sz w:val="22"/>
        <w:szCs w:val="22"/>
      </w:rPr>
      <w:t xml:space="preserve">                                                                                                               </w:t>
    </w:r>
    <w:r w:rsidR="00327017">
      <w:rPr>
        <w:bCs/>
        <w:sz w:val="22"/>
        <w:szCs w:val="22"/>
      </w:rPr>
      <w:t xml:space="preserve">                       48. St-</w:t>
    </w:r>
    <w:r w:rsidR="0029212D">
      <w:rPr>
        <w:bCs/>
        <w:sz w:val="22"/>
        <w:szCs w:val="22"/>
      </w:rPr>
      <w:t>172/20</w:t>
    </w: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4D5F" w:rsidRDefault="00E84D5F">
    <w:pPr>
      <w:pStyle w:val="Zaglavlje"/>
    </w:pPr>
  </w:p>
  <w:p w:rsidR="00E84D5F" w:rsidRDefault="00E84D5F">
    <w:pPr>
      <w:pStyle w:val="Zaglavlje"/>
    </w:pPr>
  </w:p>
  <w:p w:rsidR="00E84D5F" w:rsidRDefault="00E84D5F">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4997D5A"/>
    <w:multiLevelType w:val="hybridMultilevel"/>
    <w:tmpl w:val="5C8E3698"/>
    <w:lvl w:ilvl="0" w:tplc="16981216">
      <w:start w:val="1"/>
      <w:numFmt w:val="upperRoman"/>
      <w:lvlText w:val="%1."/>
      <w:lvlJc w:val="left"/>
      <w:pPr>
        <w:ind w:left="1080" w:hanging="720"/>
      </w:pPr>
      <w:rPr>
        <w:rFonts w:hint="default" w:ascii="Times New Roman" w:hAnsi="Times New Roman"/>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3">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8">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9">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0">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1">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4">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5">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6">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8">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1"/>
  </w:num>
  <w:num w:numId="2">
    <w:abstractNumId w:val="20"/>
  </w:num>
  <w:num w:numId="3">
    <w:abstractNumId w:val="13"/>
  </w:num>
  <w:num w:numId="4">
    <w:abstractNumId w:val="38"/>
  </w:num>
  <w:num w:numId="5">
    <w:abstractNumId w:val="23"/>
  </w:num>
  <w:num w:numId="6">
    <w:abstractNumId w:val="3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2"/>
  </w:num>
  <w:num w:numId="10">
    <w:abstractNumId w:val="37"/>
  </w:num>
  <w:num w:numId="11">
    <w:abstractNumId w:val="27"/>
  </w:num>
  <w:num w:numId="12">
    <w:abstractNumId w:val="15"/>
  </w:num>
  <w:num w:numId="13">
    <w:abstractNumId w:val="30"/>
  </w:num>
  <w:num w:numId="14">
    <w:abstractNumId w:val="25"/>
  </w:num>
  <w:num w:numId="15">
    <w:abstractNumId w:val="11"/>
  </w:num>
  <w:num w:numId="16">
    <w:abstractNumId w:val="28"/>
  </w:num>
  <w:num w:numId="17">
    <w:abstractNumId w:val="32"/>
  </w:num>
  <w:num w:numId="18">
    <w:abstractNumId w:val="36"/>
  </w:num>
  <w:num w:numId="19">
    <w:abstractNumId w:val="33"/>
  </w:num>
  <w:num w:numId="20">
    <w:abstractNumId w:val="16"/>
  </w:num>
  <w:num w:numId="21">
    <w:abstractNumId w:val="18"/>
  </w:num>
  <w:num w:numId="22">
    <w:abstractNumId w:val="35"/>
  </w:num>
  <w:num w:numId="23">
    <w:abstractNumId w:val="17"/>
  </w:num>
  <w:num w:numId="24">
    <w:abstractNumId w:val="26"/>
  </w:num>
  <w:num w:numId="25">
    <w:abstractNumId w:val="7"/>
  </w:num>
  <w:num w:numId="26">
    <w:abstractNumId w:val="10"/>
  </w:num>
  <w:num w:numId="27">
    <w:abstractNumId w:val="9"/>
  </w:num>
  <w:num w:numId="28">
    <w:abstractNumId w:val="24"/>
  </w:num>
  <w:num w:numId="29">
    <w:abstractNumId w:val="8"/>
  </w:num>
  <w:num w:numId="30">
    <w:abstractNumId w:val="14"/>
  </w:num>
  <w:num w:numId="31">
    <w:abstractNumId w:val="29"/>
  </w:num>
  <w:num w:numId="32">
    <w:abstractNumId w:val="19"/>
  </w:num>
  <w:num w:numId="33">
    <w:abstractNumId w:val="22"/>
  </w:num>
  <w:numIdMacAtCleanup w:val="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spidmax="23961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541E"/>
    <w:rsid w:val="000556B6"/>
    <w:rsid w:val="000559B8"/>
    <w:rsid w:val="00056566"/>
    <w:rsid w:val="00056BB6"/>
    <w:rsid w:val="00056C8A"/>
    <w:rsid w:val="00057A5A"/>
    <w:rsid w:val="00057BDD"/>
    <w:rsid w:val="00057DB7"/>
    <w:rsid w:val="00063BDF"/>
    <w:rsid w:val="00064134"/>
    <w:rsid w:val="0007058D"/>
    <w:rsid w:val="00071633"/>
    <w:rsid w:val="00073C73"/>
    <w:rsid w:val="000776F3"/>
    <w:rsid w:val="00077B6B"/>
    <w:rsid w:val="000809CF"/>
    <w:rsid w:val="00081359"/>
    <w:rsid w:val="000834A6"/>
    <w:rsid w:val="000834CF"/>
    <w:rsid w:val="000857AF"/>
    <w:rsid w:val="000912F0"/>
    <w:rsid w:val="00091816"/>
    <w:rsid w:val="00094398"/>
    <w:rsid w:val="00094AB4"/>
    <w:rsid w:val="00094AE9"/>
    <w:rsid w:val="000959C4"/>
    <w:rsid w:val="00095ADF"/>
    <w:rsid w:val="00096A7D"/>
    <w:rsid w:val="000A1727"/>
    <w:rsid w:val="000A1E2A"/>
    <w:rsid w:val="000A3575"/>
    <w:rsid w:val="000A4F00"/>
    <w:rsid w:val="000A7E18"/>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5F1"/>
    <w:rsid w:val="000E26C8"/>
    <w:rsid w:val="000E2A06"/>
    <w:rsid w:val="000E3266"/>
    <w:rsid w:val="000E3D49"/>
    <w:rsid w:val="000E4012"/>
    <w:rsid w:val="000E6C28"/>
    <w:rsid w:val="000E7ADD"/>
    <w:rsid w:val="000F0142"/>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DA3"/>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4C1A"/>
    <w:rsid w:val="00146405"/>
    <w:rsid w:val="00150D16"/>
    <w:rsid w:val="00151B3D"/>
    <w:rsid w:val="0015448A"/>
    <w:rsid w:val="00155D26"/>
    <w:rsid w:val="00155D9A"/>
    <w:rsid w:val="00156779"/>
    <w:rsid w:val="001570D7"/>
    <w:rsid w:val="00162DBE"/>
    <w:rsid w:val="00164375"/>
    <w:rsid w:val="00165A0D"/>
    <w:rsid w:val="00166167"/>
    <w:rsid w:val="00172202"/>
    <w:rsid w:val="00172D60"/>
    <w:rsid w:val="00175846"/>
    <w:rsid w:val="00175AE1"/>
    <w:rsid w:val="00175CA0"/>
    <w:rsid w:val="001765E0"/>
    <w:rsid w:val="00180340"/>
    <w:rsid w:val="00182185"/>
    <w:rsid w:val="00182244"/>
    <w:rsid w:val="00182D1B"/>
    <w:rsid w:val="001834E2"/>
    <w:rsid w:val="001847BE"/>
    <w:rsid w:val="001875E5"/>
    <w:rsid w:val="001876F9"/>
    <w:rsid w:val="00192476"/>
    <w:rsid w:val="001932CC"/>
    <w:rsid w:val="00193BFA"/>
    <w:rsid w:val="001953DB"/>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96F"/>
    <w:rsid w:val="001E0A1A"/>
    <w:rsid w:val="001E1576"/>
    <w:rsid w:val="001E1955"/>
    <w:rsid w:val="001E1FBD"/>
    <w:rsid w:val="001E5599"/>
    <w:rsid w:val="001E630F"/>
    <w:rsid w:val="001F13EE"/>
    <w:rsid w:val="001F1A91"/>
    <w:rsid w:val="001F30CC"/>
    <w:rsid w:val="001F34B5"/>
    <w:rsid w:val="001F46C6"/>
    <w:rsid w:val="001F7087"/>
    <w:rsid w:val="00200583"/>
    <w:rsid w:val="002011F7"/>
    <w:rsid w:val="0020261B"/>
    <w:rsid w:val="00202A52"/>
    <w:rsid w:val="0020394D"/>
    <w:rsid w:val="00205652"/>
    <w:rsid w:val="00206437"/>
    <w:rsid w:val="00206FE7"/>
    <w:rsid w:val="0021069A"/>
    <w:rsid w:val="002106B6"/>
    <w:rsid w:val="00212A74"/>
    <w:rsid w:val="00212F65"/>
    <w:rsid w:val="00217B3D"/>
    <w:rsid w:val="00217D53"/>
    <w:rsid w:val="00223578"/>
    <w:rsid w:val="00225EC1"/>
    <w:rsid w:val="002304A6"/>
    <w:rsid w:val="00235CF1"/>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30EA"/>
    <w:rsid w:val="00253704"/>
    <w:rsid w:val="00253B27"/>
    <w:rsid w:val="00257192"/>
    <w:rsid w:val="00257290"/>
    <w:rsid w:val="00257A66"/>
    <w:rsid w:val="002654D4"/>
    <w:rsid w:val="00266D3A"/>
    <w:rsid w:val="002677E6"/>
    <w:rsid w:val="00271875"/>
    <w:rsid w:val="00271ADD"/>
    <w:rsid w:val="002720B1"/>
    <w:rsid w:val="002742D9"/>
    <w:rsid w:val="00274EEE"/>
    <w:rsid w:val="002753EC"/>
    <w:rsid w:val="0027653E"/>
    <w:rsid w:val="00280D1D"/>
    <w:rsid w:val="00284E50"/>
    <w:rsid w:val="00286321"/>
    <w:rsid w:val="0029212D"/>
    <w:rsid w:val="00293205"/>
    <w:rsid w:val="00293461"/>
    <w:rsid w:val="00293F32"/>
    <w:rsid w:val="002956CD"/>
    <w:rsid w:val="00296204"/>
    <w:rsid w:val="00296442"/>
    <w:rsid w:val="002A1D92"/>
    <w:rsid w:val="002A3A8D"/>
    <w:rsid w:val="002A3EB2"/>
    <w:rsid w:val="002A3F14"/>
    <w:rsid w:val="002A476C"/>
    <w:rsid w:val="002A6ACD"/>
    <w:rsid w:val="002A6D1A"/>
    <w:rsid w:val="002A7336"/>
    <w:rsid w:val="002A7EC3"/>
    <w:rsid w:val="002B262D"/>
    <w:rsid w:val="002B3C4C"/>
    <w:rsid w:val="002B3C8C"/>
    <w:rsid w:val="002B45C9"/>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F0169"/>
    <w:rsid w:val="002F0D2E"/>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8B0"/>
    <w:rsid w:val="003418FE"/>
    <w:rsid w:val="00342482"/>
    <w:rsid w:val="003505A9"/>
    <w:rsid w:val="00351DF8"/>
    <w:rsid w:val="0035226B"/>
    <w:rsid w:val="00354965"/>
    <w:rsid w:val="00355B3E"/>
    <w:rsid w:val="00355D53"/>
    <w:rsid w:val="0035768A"/>
    <w:rsid w:val="00363841"/>
    <w:rsid w:val="00370475"/>
    <w:rsid w:val="003776C9"/>
    <w:rsid w:val="00380752"/>
    <w:rsid w:val="00380D1A"/>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5E1"/>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4D7"/>
    <w:rsid w:val="004007FD"/>
    <w:rsid w:val="00406869"/>
    <w:rsid w:val="00406AEB"/>
    <w:rsid w:val="004079E2"/>
    <w:rsid w:val="00407B05"/>
    <w:rsid w:val="00407F8C"/>
    <w:rsid w:val="00410609"/>
    <w:rsid w:val="004113B8"/>
    <w:rsid w:val="0041182B"/>
    <w:rsid w:val="00411D1B"/>
    <w:rsid w:val="00412031"/>
    <w:rsid w:val="00412B5F"/>
    <w:rsid w:val="00412E8B"/>
    <w:rsid w:val="00413DAB"/>
    <w:rsid w:val="00414F33"/>
    <w:rsid w:val="00421A4C"/>
    <w:rsid w:val="004228CF"/>
    <w:rsid w:val="00424647"/>
    <w:rsid w:val="00425BF9"/>
    <w:rsid w:val="00426057"/>
    <w:rsid w:val="00427B12"/>
    <w:rsid w:val="00427BF5"/>
    <w:rsid w:val="00431553"/>
    <w:rsid w:val="00433369"/>
    <w:rsid w:val="0044450B"/>
    <w:rsid w:val="00446C91"/>
    <w:rsid w:val="004511C7"/>
    <w:rsid w:val="00451A26"/>
    <w:rsid w:val="004527C0"/>
    <w:rsid w:val="00454096"/>
    <w:rsid w:val="0045549E"/>
    <w:rsid w:val="00456BC3"/>
    <w:rsid w:val="00456DF3"/>
    <w:rsid w:val="00456F28"/>
    <w:rsid w:val="004576A4"/>
    <w:rsid w:val="00461ECA"/>
    <w:rsid w:val="00462075"/>
    <w:rsid w:val="00463144"/>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42D3"/>
    <w:rsid w:val="0049555F"/>
    <w:rsid w:val="00497572"/>
    <w:rsid w:val="004A38B4"/>
    <w:rsid w:val="004A6323"/>
    <w:rsid w:val="004B0917"/>
    <w:rsid w:val="004B35A8"/>
    <w:rsid w:val="004B457C"/>
    <w:rsid w:val="004B4EC3"/>
    <w:rsid w:val="004C3BEE"/>
    <w:rsid w:val="004D19CC"/>
    <w:rsid w:val="004D1EBA"/>
    <w:rsid w:val="004D3A8D"/>
    <w:rsid w:val="004D5B67"/>
    <w:rsid w:val="004D76F5"/>
    <w:rsid w:val="004E0DCB"/>
    <w:rsid w:val="004E2E52"/>
    <w:rsid w:val="004E3BB6"/>
    <w:rsid w:val="004E675C"/>
    <w:rsid w:val="004E6CEF"/>
    <w:rsid w:val="004F0F1B"/>
    <w:rsid w:val="004F3E2A"/>
    <w:rsid w:val="004F4D18"/>
    <w:rsid w:val="004F52A6"/>
    <w:rsid w:val="005030F2"/>
    <w:rsid w:val="0050311C"/>
    <w:rsid w:val="00503BF4"/>
    <w:rsid w:val="00503EE5"/>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9A6"/>
    <w:rsid w:val="00580B43"/>
    <w:rsid w:val="005844CE"/>
    <w:rsid w:val="00585B79"/>
    <w:rsid w:val="0058698A"/>
    <w:rsid w:val="00587DBA"/>
    <w:rsid w:val="005901F0"/>
    <w:rsid w:val="005928D1"/>
    <w:rsid w:val="005929ED"/>
    <w:rsid w:val="00596847"/>
    <w:rsid w:val="00596EB6"/>
    <w:rsid w:val="005A1446"/>
    <w:rsid w:val="005A16BB"/>
    <w:rsid w:val="005A1B42"/>
    <w:rsid w:val="005A2CF3"/>
    <w:rsid w:val="005A3188"/>
    <w:rsid w:val="005A4EA1"/>
    <w:rsid w:val="005A6467"/>
    <w:rsid w:val="005B000E"/>
    <w:rsid w:val="005B028D"/>
    <w:rsid w:val="005B29FF"/>
    <w:rsid w:val="005B5037"/>
    <w:rsid w:val="005B525A"/>
    <w:rsid w:val="005B5F23"/>
    <w:rsid w:val="005B69D3"/>
    <w:rsid w:val="005B6C47"/>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5D9C"/>
    <w:rsid w:val="005F153E"/>
    <w:rsid w:val="005F25B5"/>
    <w:rsid w:val="005F39CB"/>
    <w:rsid w:val="005F6283"/>
    <w:rsid w:val="005F7D42"/>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2FFC"/>
    <w:rsid w:val="00693832"/>
    <w:rsid w:val="00694505"/>
    <w:rsid w:val="00696EA1"/>
    <w:rsid w:val="00697698"/>
    <w:rsid w:val="006A001F"/>
    <w:rsid w:val="006A01CC"/>
    <w:rsid w:val="006A39CC"/>
    <w:rsid w:val="006A4C31"/>
    <w:rsid w:val="006A4FAF"/>
    <w:rsid w:val="006A5552"/>
    <w:rsid w:val="006A6CFC"/>
    <w:rsid w:val="006A6E17"/>
    <w:rsid w:val="006A7F87"/>
    <w:rsid w:val="006B0CE1"/>
    <w:rsid w:val="006B22FB"/>
    <w:rsid w:val="006B2B2C"/>
    <w:rsid w:val="006B5E30"/>
    <w:rsid w:val="006C17D4"/>
    <w:rsid w:val="006C32ED"/>
    <w:rsid w:val="006C47AB"/>
    <w:rsid w:val="006C5597"/>
    <w:rsid w:val="006C5A8D"/>
    <w:rsid w:val="006C689E"/>
    <w:rsid w:val="006C6FE4"/>
    <w:rsid w:val="006D1165"/>
    <w:rsid w:val="006D1DD8"/>
    <w:rsid w:val="006D3496"/>
    <w:rsid w:val="006D354C"/>
    <w:rsid w:val="006D4C39"/>
    <w:rsid w:val="006E11F9"/>
    <w:rsid w:val="006E203B"/>
    <w:rsid w:val="006E4FEA"/>
    <w:rsid w:val="006E6245"/>
    <w:rsid w:val="006E7CA8"/>
    <w:rsid w:val="006F1E19"/>
    <w:rsid w:val="006F2DC3"/>
    <w:rsid w:val="006F2F2E"/>
    <w:rsid w:val="006F2FAC"/>
    <w:rsid w:val="006F3E6F"/>
    <w:rsid w:val="006F464F"/>
    <w:rsid w:val="006F474D"/>
    <w:rsid w:val="006F4AF0"/>
    <w:rsid w:val="006F5092"/>
    <w:rsid w:val="006F7CC2"/>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6E2D"/>
    <w:rsid w:val="00737273"/>
    <w:rsid w:val="00737A38"/>
    <w:rsid w:val="00740D75"/>
    <w:rsid w:val="00740D90"/>
    <w:rsid w:val="00742560"/>
    <w:rsid w:val="00742688"/>
    <w:rsid w:val="007459B6"/>
    <w:rsid w:val="0075064E"/>
    <w:rsid w:val="00752DB8"/>
    <w:rsid w:val="00753355"/>
    <w:rsid w:val="00753E67"/>
    <w:rsid w:val="00753FA5"/>
    <w:rsid w:val="00754DEC"/>
    <w:rsid w:val="0075543A"/>
    <w:rsid w:val="00756047"/>
    <w:rsid w:val="0076080B"/>
    <w:rsid w:val="00760D2B"/>
    <w:rsid w:val="00761368"/>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C0288"/>
    <w:rsid w:val="007C305A"/>
    <w:rsid w:val="007C4A62"/>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7C19"/>
    <w:rsid w:val="00820CF2"/>
    <w:rsid w:val="00820ECE"/>
    <w:rsid w:val="00823A9B"/>
    <w:rsid w:val="0082501F"/>
    <w:rsid w:val="008258A0"/>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0CA7"/>
    <w:rsid w:val="008D10CB"/>
    <w:rsid w:val="008D2F0C"/>
    <w:rsid w:val="008D6A10"/>
    <w:rsid w:val="008E2646"/>
    <w:rsid w:val="008E2958"/>
    <w:rsid w:val="008E4038"/>
    <w:rsid w:val="008E657F"/>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3EC0"/>
    <w:rsid w:val="00917653"/>
    <w:rsid w:val="00920367"/>
    <w:rsid w:val="00921454"/>
    <w:rsid w:val="00926F18"/>
    <w:rsid w:val="009270EA"/>
    <w:rsid w:val="00931C47"/>
    <w:rsid w:val="009323B9"/>
    <w:rsid w:val="00935ABA"/>
    <w:rsid w:val="00936802"/>
    <w:rsid w:val="00936BB3"/>
    <w:rsid w:val="00936F64"/>
    <w:rsid w:val="0093756C"/>
    <w:rsid w:val="0093779B"/>
    <w:rsid w:val="00940931"/>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78D5"/>
    <w:rsid w:val="009813DA"/>
    <w:rsid w:val="00982F46"/>
    <w:rsid w:val="009835DE"/>
    <w:rsid w:val="009857F6"/>
    <w:rsid w:val="009874FB"/>
    <w:rsid w:val="00987AD5"/>
    <w:rsid w:val="00990FA8"/>
    <w:rsid w:val="0099182C"/>
    <w:rsid w:val="009919F7"/>
    <w:rsid w:val="009935C4"/>
    <w:rsid w:val="00994EB2"/>
    <w:rsid w:val="009957B6"/>
    <w:rsid w:val="00995894"/>
    <w:rsid w:val="009A1105"/>
    <w:rsid w:val="009A16CE"/>
    <w:rsid w:val="009A32F0"/>
    <w:rsid w:val="009A4C46"/>
    <w:rsid w:val="009A5C23"/>
    <w:rsid w:val="009A5C80"/>
    <w:rsid w:val="009A6089"/>
    <w:rsid w:val="009B1B66"/>
    <w:rsid w:val="009B4223"/>
    <w:rsid w:val="009B5781"/>
    <w:rsid w:val="009C1F15"/>
    <w:rsid w:val="009C3A5D"/>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D54"/>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1930"/>
    <w:rsid w:val="00A45273"/>
    <w:rsid w:val="00A46D9E"/>
    <w:rsid w:val="00A502A6"/>
    <w:rsid w:val="00A50713"/>
    <w:rsid w:val="00A50A56"/>
    <w:rsid w:val="00A51DA6"/>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D61"/>
    <w:rsid w:val="00A70797"/>
    <w:rsid w:val="00A7081A"/>
    <w:rsid w:val="00A721A3"/>
    <w:rsid w:val="00A728E2"/>
    <w:rsid w:val="00A732A5"/>
    <w:rsid w:val="00A741C4"/>
    <w:rsid w:val="00A74562"/>
    <w:rsid w:val="00A74AD8"/>
    <w:rsid w:val="00A7715D"/>
    <w:rsid w:val="00A80F37"/>
    <w:rsid w:val="00A82AF3"/>
    <w:rsid w:val="00A82D0F"/>
    <w:rsid w:val="00A84154"/>
    <w:rsid w:val="00A8543D"/>
    <w:rsid w:val="00A86810"/>
    <w:rsid w:val="00A90040"/>
    <w:rsid w:val="00A903C0"/>
    <w:rsid w:val="00A90EDD"/>
    <w:rsid w:val="00A943DB"/>
    <w:rsid w:val="00A9525B"/>
    <w:rsid w:val="00A956F1"/>
    <w:rsid w:val="00A95AC1"/>
    <w:rsid w:val="00A96588"/>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37A"/>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B02304"/>
    <w:rsid w:val="00B0352C"/>
    <w:rsid w:val="00B054B7"/>
    <w:rsid w:val="00B06086"/>
    <w:rsid w:val="00B063A4"/>
    <w:rsid w:val="00B074BB"/>
    <w:rsid w:val="00B074FC"/>
    <w:rsid w:val="00B10A70"/>
    <w:rsid w:val="00B10BF0"/>
    <w:rsid w:val="00B11DA9"/>
    <w:rsid w:val="00B13FFB"/>
    <w:rsid w:val="00B1481C"/>
    <w:rsid w:val="00B167DD"/>
    <w:rsid w:val="00B20591"/>
    <w:rsid w:val="00B21938"/>
    <w:rsid w:val="00B21A68"/>
    <w:rsid w:val="00B21D6F"/>
    <w:rsid w:val="00B21F0F"/>
    <w:rsid w:val="00B23978"/>
    <w:rsid w:val="00B239FA"/>
    <w:rsid w:val="00B3064C"/>
    <w:rsid w:val="00B309C0"/>
    <w:rsid w:val="00B30A32"/>
    <w:rsid w:val="00B30F9C"/>
    <w:rsid w:val="00B31B55"/>
    <w:rsid w:val="00B33F76"/>
    <w:rsid w:val="00B35133"/>
    <w:rsid w:val="00B36637"/>
    <w:rsid w:val="00B3704A"/>
    <w:rsid w:val="00B409A9"/>
    <w:rsid w:val="00B41826"/>
    <w:rsid w:val="00B418A2"/>
    <w:rsid w:val="00B4213B"/>
    <w:rsid w:val="00B4226E"/>
    <w:rsid w:val="00B44A3E"/>
    <w:rsid w:val="00B453BD"/>
    <w:rsid w:val="00B460D2"/>
    <w:rsid w:val="00B46947"/>
    <w:rsid w:val="00B4785A"/>
    <w:rsid w:val="00B47E22"/>
    <w:rsid w:val="00B51B51"/>
    <w:rsid w:val="00B52E80"/>
    <w:rsid w:val="00B553B0"/>
    <w:rsid w:val="00B56A6B"/>
    <w:rsid w:val="00B57D98"/>
    <w:rsid w:val="00B62E94"/>
    <w:rsid w:val="00B63FE7"/>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205"/>
    <w:rsid w:val="00B90833"/>
    <w:rsid w:val="00B90E57"/>
    <w:rsid w:val="00B91A1F"/>
    <w:rsid w:val="00B9298E"/>
    <w:rsid w:val="00B93711"/>
    <w:rsid w:val="00B9377F"/>
    <w:rsid w:val="00B9475E"/>
    <w:rsid w:val="00B947D7"/>
    <w:rsid w:val="00B94EE3"/>
    <w:rsid w:val="00B9569B"/>
    <w:rsid w:val="00B9580E"/>
    <w:rsid w:val="00B97582"/>
    <w:rsid w:val="00B97A43"/>
    <w:rsid w:val="00BA0317"/>
    <w:rsid w:val="00BA0DC9"/>
    <w:rsid w:val="00BA1323"/>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9FE"/>
    <w:rsid w:val="00BC3A76"/>
    <w:rsid w:val="00BD16F0"/>
    <w:rsid w:val="00BD2B6F"/>
    <w:rsid w:val="00BD4EC9"/>
    <w:rsid w:val="00BD6B2A"/>
    <w:rsid w:val="00BE220B"/>
    <w:rsid w:val="00BE4401"/>
    <w:rsid w:val="00BE459B"/>
    <w:rsid w:val="00BE7ED8"/>
    <w:rsid w:val="00BF05AF"/>
    <w:rsid w:val="00BF1405"/>
    <w:rsid w:val="00BF2A3C"/>
    <w:rsid w:val="00BF311A"/>
    <w:rsid w:val="00BF357E"/>
    <w:rsid w:val="00BF3B26"/>
    <w:rsid w:val="00BF5D87"/>
    <w:rsid w:val="00BF5E8F"/>
    <w:rsid w:val="00BF659D"/>
    <w:rsid w:val="00BF673E"/>
    <w:rsid w:val="00C0006B"/>
    <w:rsid w:val="00C00486"/>
    <w:rsid w:val="00C00CB9"/>
    <w:rsid w:val="00C01153"/>
    <w:rsid w:val="00C020D6"/>
    <w:rsid w:val="00C02B81"/>
    <w:rsid w:val="00C02E4E"/>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5ABF"/>
    <w:rsid w:val="00C66564"/>
    <w:rsid w:val="00C6781E"/>
    <w:rsid w:val="00C723DC"/>
    <w:rsid w:val="00C73FB5"/>
    <w:rsid w:val="00C750B8"/>
    <w:rsid w:val="00C76C38"/>
    <w:rsid w:val="00C775DC"/>
    <w:rsid w:val="00C77E73"/>
    <w:rsid w:val="00C80D91"/>
    <w:rsid w:val="00C834A1"/>
    <w:rsid w:val="00C84365"/>
    <w:rsid w:val="00C8539A"/>
    <w:rsid w:val="00C85966"/>
    <w:rsid w:val="00C87270"/>
    <w:rsid w:val="00C874A9"/>
    <w:rsid w:val="00C91315"/>
    <w:rsid w:val="00C92264"/>
    <w:rsid w:val="00C9257D"/>
    <w:rsid w:val="00C930EB"/>
    <w:rsid w:val="00C9350B"/>
    <w:rsid w:val="00C95B25"/>
    <w:rsid w:val="00C96712"/>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16A2"/>
    <w:rsid w:val="00CD665A"/>
    <w:rsid w:val="00CD6682"/>
    <w:rsid w:val="00CD6DA1"/>
    <w:rsid w:val="00CD77D6"/>
    <w:rsid w:val="00CE0F68"/>
    <w:rsid w:val="00CE18BE"/>
    <w:rsid w:val="00CE2029"/>
    <w:rsid w:val="00CE2CBE"/>
    <w:rsid w:val="00CE5F1E"/>
    <w:rsid w:val="00CE6486"/>
    <w:rsid w:val="00CE6738"/>
    <w:rsid w:val="00CF01DC"/>
    <w:rsid w:val="00CF0C82"/>
    <w:rsid w:val="00CF1DFB"/>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36638"/>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3058"/>
    <w:rsid w:val="00D63E6F"/>
    <w:rsid w:val="00D64163"/>
    <w:rsid w:val="00D643AC"/>
    <w:rsid w:val="00D648A2"/>
    <w:rsid w:val="00D65E5F"/>
    <w:rsid w:val="00D66264"/>
    <w:rsid w:val="00D72512"/>
    <w:rsid w:val="00D77EEC"/>
    <w:rsid w:val="00D81245"/>
    <w:rsid w:val="00D81A44"/>
    <w:rsid w:val="00D863E3"/>
    <w:rsid w:val="00D8786F"/>
    <w:rsid w:val="00D87E28"/>
    <w:rsid w:val="00D909AF"/>
    <w:rsid w:val="00D91619"/>
    <w:rsid w:val="00D93283"/>
    <w:rsid w:val="00D936C5"/>
    <w:rsid w:val="00DA6E3C"/>
    <w:rsid w:val="00DA799A"/>
    <w:rsid w:val="00DB1F86"/>
    <w:rsid w:val="00DB2CB4"/>
    <w:rsid w:val="00DB3BD0"/>
    <w:rsid w:val="00DB4623"/>
    <w:rsid w:val="00DB4F6A"/>
    <w:rsid w:val="00DB5D14"/>
    <w:rsid w:val="00DB6541"/>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E57"/>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2E6C"/>
    <w:rsid w:val="00E4365F"/>
    <w:rsid w:val="00E46BC2"/>
    <w:rsid w:val="00E46D5B"/>
    <w:rsid w:val="00E47DCD"/>
    <w:rsid w:val="00E47FFC"/>
    <w:rsid w:val="00E5096E"/>
    <w:rsid w:val="00E514F0"/>
    <w:rsid w:val="00E52062"/>
    <w:rsid w:val="00E53F74"/>
    <w:rsid w:val="00E5533F"/>
    <w:rsid w:val="00E55416"/>
    <w:rsid w:val="00E60601"/>
    <w:rsid w:val="00E609FF"/>
    <w:rsid w:val="00E61628"/>
    <w:rsid w:val="00E61CC8"/>
    <w:rsid w:val="00E6252D"/>
    <w:rsid w:val="00E637B8"/>
    <w:rsid w:val="00E63C2D"/>
    <w:rsid w:val="00E64AFD"/>
    <w:rsid w:val="00E6571C"/>
    <w:rsid w:val="00E65BB3"/>
    <w:rsid w:val="00E70CF5"/>
    <w:rsid w:val="00E722E4"/>
    <w:rsid w:val="00E723C2"/>
    <w:rsid w:val="00E72527"/>
    <w:rsid w:val="00E72953"/>
    <w:rsid w:val="00E750DF"/>
    <w:rsid w:val="00E75613"/>
    <w:rsid w:val="00E77A03"/>
    <w:rsid w:val="00E77F90"/>
    <w:rsid w:val="00E80198"/>
    <w:rsid w:val="00E80DBA"/>
    <w:rsid w:val="00E81136"/>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77A8"/>
    <w:rsid w:val="00EC7F27"/>
    <w:rsid w:val="00ED0CBC"/>
    <w:rsid w:val="00ED6A0A"/>
    <w:rsid w:val="00EE08E8"/>
    <w:rsid w:val="00EE2B60"/>
    <w:rsid w:val="00EE35C3"/>
    <w:rsid w:val="00EE648D"/>
    <w:rsid w:val="00EE6EE6"/>
    <w:rsid w:val="00EE7851"/>
    <w:rsid w:val="00EE7BBD"/>
    <w:rsid w:val="00EF1725"/>
    <w:rsid w:val="00EF1DF1"/>
    <w:rsid w:val="00EF29F3"/>
    <w:rsid w:val="00EF2EA3"/>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6A45"/>
    <w:rsid w:val="00F20413"/>
    <w:rsid w:val="00F20710"/>
    <w:rsid w:val="00F220C6"/>
    <w:rsid w:val="00F2233E"/>
    <w:rsid w:val="00F252DE"/>
    <w:rsid w:val="00F25380"/>
    <w:rsid w:val="00F25AC1"/>
    <w:rsid w:val="00F323F3"/>
    <w:rsid w:val="00F3749B"/>
    <w:rsid w:val="00F37BF6"/>
    <w:rsid w:val="00F417DF"/>
    <w:rsid w:val="00F42616"/>
    <w:rsid w:val="00F4289F"/>
    <w:rsid w:val="00F43066"/>
    <w:rsid w:val="00F434AF"/>
    <w:rsid w:val="00F44057"/>
    <w:rsid w:val="00F47CE6"/>
    <w:rsid w:val="00F47E7D"/>
    <w:rsid w:val="00F51E4F"/>
    <w:rsid w:val="00F521D5"/>
    <w:rsid w:val="00F52BA7"/>
    <w:rsid w:val="00F53451"/>
    <w:rsid w:val="00F54B32"/>
    <w:rsid w:val="00F54D35"/>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5387"/>
    <w:rsid w:val="00F764AF"/>
    <w:rsid w:val="00F76FBE"/>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DC3"/>
    <w:rsid w:val="00FA1F17"/>
    <w:rsid w:val="00FA3D72"/>
    <w:rsid w:val="00FA4A4B"/>
    <w:rsid w:val="00FA6069"/>
    <w:rsid w:val="00FA6725"/>
    <w:rsid w:val="00FA6A25"/>
    <w:rsid w:val="00FA7018"/>
    <w:rsid w:val="00FA7E02"/>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3961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23. ožujka 2021.</izvorni_sadrzaj>
    <derivirana_varijabla naziv="DomainObject.StvarniPocetakDatum_1">23. ožujka 2021.</derivirana_varijabla>
  </DomainObject.StvarniPocetakDatum>
  <DomainObject.StvarniZavrsetakDatum>
    <izvorni_sadrzaj>23. ožujka 2021.</izvorni_sadrzaj>
    <derivirana_varijabla naziv="DomainObject.StvarniZavrsetakDatum_1">23. ožujka 2021.</derivirana_varijabla>
  </DomainObject.StvarniZavrsetakDatum>
  <DomainObject.PlaniraniZavrsetakDatum>
    <izvorni_sadrzaj>23. ožujka 2021.</izvorni_sadrzaj>
    <derivirana_varijabla naziv="DomainObject.PlaniraniZavrsetakDatum_1">23. ožujka 2021.</derivirana_varijabla>
  </DomainObject.PlaniraniZavrsetakDatum>
  <DomainObject.PlaniraniPocetakDatum>
    <izvorni_sadrzaj>23. ožujka 2021.</izvorni_sadrzaj>
    <derivirana_varijabla naziv="DomainObject.PlaniraniPocetakDatum_1">23. ožujka 2021.</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14:30</izvorni_sadrzaj>
    <derivirana_varijabla naziv="DomainObject.StvarniZavrsetakVrijeme_1">14:30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ožujka 2021.</izvorni_sadrzaj>
    <derivirana_varijabla naziv="DomainObject.Zapisnik.DatumKreiranja_1">23. ožujka 2021.</derivirana_varijabla>
  </DomainObject.Zapisnik.DatumKreiranja>
  <DomainObject.Zapisnik.ImovinskaKorist>
    <izvorni_sadrzaj/>
    <derivirana_varijabla naziv="DomainObject.Zapisnik.ImovinskaKorist_1"/>
  </DomainObject.Zapisnik.ImovinskaKorist>
  <DomainObject.Zapisnik.Oznaka>
    <izvorni_sadrzaj>St-172/2020-37</izvorni_sadrzaj>
    <derivirana_varijabla naziv="DomainObject.Zapisnik.Oznaka_1">St-172/2020-37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siječnja 2020.</izvorni_sadrzaj>
    <derivirana_varijabla naziv="DomainObject.Predmet.DatumIzradeOptuznogAkta_1">17. siječnja 2020.</derivirana_varijabla>
  </DomainObject.Predmet.DatumIzradeOptuznogAkta>
  <DomainObject.Predmet.DatumIzradeOptuznogAktaFormated>
    <izvorni_sadrzaj>17.1.2020.</izvorni_sadrzaj>
    <derivirana_varijabla naziv="DomainObject.Predmet.DatumIzradeOptuznogAktaFormated_1">17.1.2020.</derivirana_varijabla>
  </DomainObject.Predmet.DatumIzradeOptuznogAktaFormated>
  <DomainObject.Predmet.DatumOsnivanja>
    <izvorni_sadrzaj>20. siječnja 2020.</izvorni_sadrzaj>
    <derivirana_varijabla naziv="DomainObject.Predmet.DatumOsnivanja_1">20.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siječnja 2020.</izvorni_sadrzaj>
    <derivirana_varijabla naziv="DomainObject.Predmet.DatumPrimitkaOptuznogAkta_1">17. siječnja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St-172/2020</izvorni_sadrzaj>
    <derivirana_varijabla naziv="DomainObject.Predmet.OznakaBroj_1">St-172/2020</derivirana_varijabla>
  </DomainObject.Predmet.OznakaBroj>
  <DomainObject.Predmet.OznakaBrojOptuznogAkta>
    <izvorni_sadrzaj>04-06-20-308</izvorni_sadrzaj>
    <derivirana_varijabla naziv="DomainObject.Predmet.OznakaBrojOptuznogAkta_1">04-06-20-308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DIVECOM d.d.</izvorni_sadrzaj>
    <derivirana_varijabla naziv="DomainObject.Predmet.ProtustrankaFormated_1">  DIVECOM d.d.</derivirana_varijabla>
  </DomainObject.Predmet.ProtustrankaFormated>
  <DomainObject.Predmet.ProtustrankaFormatedOIB>
    <izvorni_sadrzaj>  DIVECOM d.d., OIB 27851248627</izvorni_sadrzaj>
    <derivirana_varijabla naziv="DomainObject.Predmet.ProtustrankaFormatedOIB_1">  DIVECOM d.d., OIB 27851248627</derivirana_varijabla>
  </DomainObject.Predmet.ProtustrankaFormatedOIB>
  <DomainObject.Predmet.ProtustrankaFormatedWithAdress>
    <izvorni_sadrzaj> DIVECOM d.d., Trg hrvatskih branitelja 1, 47206 Lasinja</izvorni_sadrzaj>
    <derivirana_varijabla naziv="DomainObject.Predmet.ProtustrankaFormatedWithAdress_1"> DIVECOM d.d., Trg hrvatskih branitelja 1, 47206 Lasinja</derivirana_varijabla>
  </DomainObject.Predmet.ProtustrankaFormatedWithAdress>
  <DomainObject.Predmet.ProtustrankaFormatedWithAdressOIB>
    <izvorni_sadrzaj> DIVECOM d.d., OIB 27851248627, Trg hrvatskih branitelja 1, 47206 Lasinja</izvorni_sadrzaj>
    <derivirana_varijabla naziv="DomainObject.Predmet.ProtustrankaFormatedWithAdressOIB_1"> DIVECOM d.d., OIB 27851248627, Trg hrvatskih branitelja 1, 47206 Lasinja</derivirana_varijabla>
  </DomainObject.Predmet.ProtustrankaFormatedWithAdressOIB>
  <DomainObject.Predmet.ProtustrankaWithAdress>
    <izvorni_sadrzaj>DIVECOM d.d. Trg hrvatskih branitelja 1, 47206 Lasinja</izvorni_sadrzaj>
    <derivirana_varijabla naziv="DomainObject.Predmet.ProtustrankaWithAdress_1">DIVECOM d.d. Trg hrvatskih branitelja 1, 47206 Lasinja</derivirana_varijabla>
  </DomainObject.Predmet.ProtustrankaWithAdress>
  <DomainObject.Predmet.ProtustrankaWithAdressOIB>
    <izvorni_sadrzaj>DIVECOM d.d., OIB 27851248627, Trg hrvatskih branitelja 1, 47206 Lasinja</izvorni_sadrzaj>
    <derivirana_varijabla naziv="DomainObject.Predmet.ProtustrankaWithAdressOIB_1">DIVECOM d.d., OIB 27851248627, Trg hrvatskih branitelja 1, 47206 Lasinja</derivirana_varijabla>
  </DomainObject.Predmet.ProtustrankaWithAdressOIB>
  <DomainObject.Predmet.ProtustrankaNazivFormated>
    <izvorni_sadrzaj>DIVECOM d.d.</izvorni_sadrzaj>
    <derivirana_varijabla naziv="DomainObject.Predmet.ProtustrankaNazivFormated_1">DIVECOM d.d.</derivirana_varijabla>
  </DomainObject.Predmet.ProtustrankaNazivFormated>
  <DomainObject.Predmet.ProtustrankaNazivFormatedOIB>
    <izvorni_sadrzaj>DIVECOM d.d., OIB 27851248627</izvorni_sadrzaj>
    <derivirana_varijabla naziv="DomainObject.Predmet.ProtustrankaNazivFormatedOIB_1">DIVECOM d.d., OIB 27851248627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Vjekoslav Vidović; Mentes mobile s.r.o.</izvorni_sadrzaj>
    <derivirana_varijabla naziv="DomainObject.Predmet.StrankaFormated_1">  Financijska agencija; Vjekoslav Vidović; Mentes mobile s.r.o.</derivirana_varijabla>
  </DomainObject.Predmet.StrankaFormated>
  <DomainObject.Predmet.StrankaFormatedOIB>
    <izvorni_sadrzaj>  Financijska agencija, OIB 85821130368; Vjekoslav Vidović, OIB 70618441839; Mentes mobile s.r.o., OIB 82576396846</izvorni_sadrzaj>
    <derivirana_varijabla naziv="DomainObject.Predmet.StrankaFormatedOIB_1">  Financijska agencija, OIB 85821130368; Vjekoslav Vidović, OIB 70618441839; Mentes mobile s.r.o., OIB 82576396846</derivirana_varijabla>
  </DomainObject.Predmet.StrankaFormatedOIB>
  <DomainObject.Predmet.StrankaFormatedWithAdress>
    <izvorni_sadrzaj> Financijska agencija, UL.PAVLA VITEZOVIĆA 1, 47000 Karlovac; Vjekoslav Vidović, Šišljavić 319, 47000 Šišljavić; Mentes mobile s.r.o., Pluhova 49, 83103 Bratislava-Nove Mesto</izvorni_sadrzaj>
    <derivirana_varijabla naziv="DomainObject.Predmet.StrankaFormatedWithAdress_1"> Financijska agencija, UL.PAVLA VITEZOVIĆA 1, 47000 Karlovac; Vjekoslav Vidović, Šišljavić 319, 47000 Šišljavić; Mentes mobile s.r.o., Pluhova 49, 83103 Bratislava-Nove Mesto</derivirana_varijabla>
  </DomainObject.Predmet.StrankaFormatedWithAdress>
  <DomainObject.Predmet.StrankaFormatedWithAdressOIB>
    <izvorni_sadrzaj> Financijska agencija, OIB 85821130368, UL.PAVLA VITEZOVIĆA 1, 47000 Karlovac; Vjekoslav Vidović, OIB 70618441839, Šišljavić 319, 47000 Šišljavić; Mentes mobile s.r.o., OIB 82576396846, Pluhova 49, 83103 Bratislava-Nove Mesto</izvorni_sadrzaj>
    <derivirana_varijabla naziv="DomainObject.Predmet.StrankaFormatedWithAdressOIB_1"> Financijska agencija, OIB 85821130368, UL.PAVLA VITEZOVIĆA 1, 47000 Karlovac; Vjekoslav Vidović, OIB 70618441839, Šišljavić 319, 47000 Šišljavić; Mentes mobile s.r.o., OIB 82576396846, Pluhova 49, 83103 Bratislava-Nove Mesto</derivirana_varijabla>
  </DomainObject.Predmet.StrankaFormatedWithAdressOIB>
  <DomainObject.Predmet.StrankaWithAdress>
    <izvorni_sadrzaj>Financijska agencija UL.PAVLA VITEZOVIĆA 1,47000 Karlovac,Vjekoslav Vidović Šišljavić 319,47000 Šišljavić,Mentes mobile s.r.o. Pluhova 49,83103 Bratislava-Nove Mesto</izvorni_sadrzaj>
    <derivirana_varijabla naziv="DomainObject.Predmet.StrankaWithAdress_1">Financijska agencija UL.PAVLA VITEZOVIĆA 1,47000 Karlovac,Vjekoslav Vidović Šišljavić 319,47000 Šišljavić,Mentes mobile s.r.o. Pluhova 49,83103 Bratislava-Nove Mesto</derivirana_varijabla>
  </DomainObject.Predmet.StrankaWithAdress>
  <DomainObject.Predmet.StrankaWithAdressOIB>
    <izvorni_sadrzaj>Financijska agencija, OIB 85821130368, UL.PAVLA VITEZOVIĆA 1,47000 Karlovac,Vjekoslav Vidović, OIB 70618441839, Šišljavić 319,47000 Šišljavić,Mentes mobile s.r.o., OIB 82576396846, Pluhova 49,83103 Bratislava-Nove Mesto</izvorni_sadrzaj>
    <derivirana_varijabla naziv="DomainObject.Predmet.StrankaWithAdressOIB_1">Financijska agencija, OIB 85821130368, UL.PAVLA VITEZOVIĆA 1,47000 Karlovac,Vjekoslav Vidović, OIB 70618441839, Šišljavić 319,47000 Šišljavić,Mentes mobile s.r.o., OIB 82576396846, Pluhova 49,83103 Bratislava-Nove Mesto</derivirana_varijabla>
  </DomainObject.Predmet.StrankaWithAdressOIB>
  <DomainObject.Predmet.StrankaNazivFormated>
    <izvorni_sadrzaj>Financijska agencija,Vjekoslav Vidović,Mentes mobile s.r.o.</izvorni_sadrzaj>
    <derivirana_varijabla naziv="DomainObject.Predmet.StrankaNazivFormated_1">Financijska agencija,Vjekoslav Vidović,Mentes mobile s.r.o.</derivirana_varijabla>
  </DomainObject.Predmet.StrankaNazivFormated>
  <DomainObject.Predmet.StrankaNazivFormatedOIB>
    <izvorni_sadrzaj>Financijska agencija, OIB 85821130368,Vjekoslav Vidović, OIB 70618441839,Mentes mobile s.r.o., OIB 82576396846</izvorni_sadrzaj>
    <derivirana_varijabla naziv="DomainObject.Predmet.StrankaNazivFormatedOIB_1">Financijska agencija, OIB 85821130368,Vjekoslav Vidović, OIB 70618441839,Mentes mobile s.r.o., OIB 82576396846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Vjekoslav Vidović</item>
      <item>Mentes mobile s.r.o.</item>
    </izvorni_sadrzaj>
    <derivirana_varijabla naziv="DomainObject.Predmet.StrankaListFormated_1">
      <item>Financijska agencija</item>
      <item>Vjekoslav Vidović</item>
      <item>Mentes mobile s.r.o.</item>
    </derivirana_varijabla>
  </DomainObject.Predmet.StrankaListFormated>
  <DomainObject.Predmet.StrankaListFormatedOIB>
    <izvorni_sadrzaj>
      <item>Financijska agencija, OIB 85821130368</item>
      <item>Vjekoslav Vidović, OIB 70618441839</item>
      <item>Mentes mobile s.r.o., OIB 82576396846</item>
    </izvorni_sadrzaj>
    <derivirana_varijabla naziv="DomainObject.Predmet.StrankaListFormatedOIB_1">
      <item>Financijska agencija, OIB 85821130368</item>
      <item>Vjekoslav Vidović, OIB 70618441839</item>
      <item>Mentes mobile s.r.o., OIB 82576396846</item>
    </derivirana_varijabla>
  </DomainObject.Predmet.StrankaListFormatedOIB>
  <DomainObject.Predmet.StrankaListFormatedWithAdress>
    <izvorni_sadrzaj>
      <item>Financijska agencija, UL.PAVLA VITEZOVIĆA 1, 47000 Karlovac</item>
      <item>Vjekoslav Vidović, Šišljavić 319, 47000 Šišljavić</item>
      <item>Mentes mobile s.r.o., Pluhova 49, 83103 Bratislava-Nove Mesto</item>
    </izvorni_sadrzaj>
    <derivirana_varijabla naziv="DomainObject.Predmet.StrankaListFormatedWithAdress_1">
      <item>Financijska agencija, UL.PAVLA VITEZOVIĆA 1, 47000 Karlovac</item>
      <item>Vjekoslav Vidović, Šišljavić 319, 47000 Šišljavić</item>
      <item>Mentes mobile s.r.o., Pluhova 49, 83103 Bratislava-Nove Mesto</item>
    </derivirana_varijabla>
  </DomainObject.Predmet.StrankaListFormatedWithAdress>
  <DomainObject.Predmet.StrankaListFormatedWithAdressOIB>
    <izvorni_sadrzaj>
      <item>Financijska agencija, OIB 85821130368, UL.PAVLA VITEZOVIĆA 1, 47000 Karlovac</item>
      <item>Vjekoslav Vidović, OIB 70618441839, Šišljavić 319, 47000 Šišljavić</item>
      <item>Mentes mobile s.r.o., OIB 82576396846, Pluhova 49, 83103 Bratislava-Nove Mesto</item>
    </izvorni_sadrzaj>
    <derivirana_varijabla naziv="DomainObject.Predmet.StrankaListFormatedWithAdressOIB_1">
      <item>Financijska agencija, OIB 85821130368, UL.PAVLA VITEZOVIĆA 1, 47000 Karlovac</item>
      <item>Vjekoslav Vidović, OIB 70618441839, Šišljavić 319, 47000 Šišljavić</item>
      <item>Mentes mobile s.r.o., OIB 82576396846, Pluhova 49, 83103 Bratislava-Nove Mesto</item>
    </derivirana_varijabla>
  </DomainObject.Predmet.StrankaListFormatedWithAdressOIB>
  <DomainObject.Predmet.StrankaListNazivFormated>
    <izvorni_sadrzaj>
      <item>Financijska agencija</item>
      <item>Vjekoslav Vidović</item>
      <item>Mentes mobile s.r.o.</item>
    </izvorni_sadrzaj>
    <derivirana_varijabla naziv="DomainObject.Predmet.StrankaListNazivFormated_1">
      <item>Financijska agencija</item>
      <item>Vjekoslav Vidović</item>
      <item>Mentes mobile s.r.o.</item>
    </derivirana_varijabla>
  </DomainObject.Predmet.StrankaListNazivFormated>
  <DomainObject.Predmet.StrankaListNazivFormatedOIB>
    <izvorni_sadrzaj>
      <item>Financijska agencija, OIB 85821130368</item>
      <item>Vjekoslav Vidović, OIB 70618441839</item>
      <item>Mentes mobile s.r.o., OIB 82576396846</item>
    </izvorni_sadrzaj>
    <derivirana_varijabla naziv="DomainObject.Predmet.StrankaListNazivFormatedOIB_1">
      <item>Financijska agencija, OIB 85821130368</item>
      <item>Vjekoslav Vidović, OIB 70618441839</item>
      <item>Mentes mobile s.r.o., OIB 82576396846</item>
    </derivirana_varijabla>
  </DomainObject.Predmet.StrankaListNazivFormatedOIB>
  <DomainObject.Predmet.ProtuStrankaListFormated>
    <izvorni_sadrzaj>
      <item>DIVECOM d.d.</item>
    </izvorni_sadrzaj>
    <derivirana_varijabla naziv="DomainObject.Predmet.ProtuStrankaListFormated_1">
      <item>DIVECOM d.d.</item>
    </derivirana_varijabla>
  </DomainObject.Predmet.ProtuStrankaListFormated>
  <DomainObject.Predmet.ProtuStrankaListFormatedOIB>
    <izvorni_sadrzaj>
      <item>DIVECOM d.d., OIB 27851248627</item>
    </izvorni_sadrzaj>
    <derivirana_varijabla naziv="DomainObject.Predmet.ProtuStrankaListFormatedOIB_1">
      <item>DIVECOM d.d., OIB 27851248627</item>
    </derivirana_varijabla>
  </DomainObject.Predmet.ProtuStrankaListFormatedOIB>
  <DomainObject.Predmet.ProtuStrankaListFormatedWithAdress>
    <izvorni_sadrzaj>
      <item>DIVECOM d.d., Trg hrvatskih branitelja 1, 47206 Lasinja</item>
    </izvorni_sadrzaj>
    <derivirana_varijabla naziv="DomainObject.Predmet.ProtuStrankaListFormatedWithAdress_1">
      <item>DIVECOM d.d., Trg hrvatskih branitelja 1, 47206 Lasinja</item>
    </derivirana_varijabla>
  </DomainObject.Predmet.ProtuStrankaListFormatedWithAdress>
  <DomainObject.Predmet.ProtuStrankaListFormatedWithAdressOIB>
    <izvorni_sadrzaj>
      <item>DIVECOM d.d., OIB 27851248627, Trg hrvatskih branitelja 1, 47206 Lasinja</item>
    </izvorni_sadrzaj>
    <derivirana_varijabla naziv="DomainObject.Predmet.ProtuStrankaListFormatedWithAdressOIB_1">
      <item>DIVECOM d.d., OIB 27851248627, Trg hrvatskih branitelja 1, 47206 Lasinja</item>
    </derivirana_varijabla>
  </DomainObject.Predmet.ProtuStrankaListFormatedWithAdressOIB>
  <DomainObject.Predmet.ProtuStrankaListNazivFormated>
    <izvorni_sadrzaj>
      <item>DIVECOM d.d.</item>
    </izvorni_sadrzaj>
    <derivirana_varijabla naziv="DomainObject.Predmet.ProtuStrankaListNazivFormated_1">
      <item>DIVECOM d.d.</item>
    </derivirana_varijabla>
  </DomainObject.Predmet.ProtuStrankaListNazivFormated>
  <DomainObject.Predmet.ProtuStrankaListNazivFormatedOIB>
    <izvorni_sadrzaj>
      <item>DIVECOM d.d., OIB 27851248627</item>
    </izvorni_sadrzaj>
    <derivirana_varijabla naziv="DomainObject.Predmet.ProtuStrankaListNazivFormatedOIB_1">
      <item>DIVECOM d.d., OIB 27851248627</item>
    </derivirana_varijabla>
  </DomainObject.Predmet.ProtuStrankaListNazivFormatedOIB>
  <DomainObject.Predmet.OstaliListFormated>
    <izvorni_sadrzaj>
      <item>Vjekoslav Vidović</item>
      <item>MINISTARSTVO PRAVOSUĐA</item>
      <item>RH-MF-POREZNA UPRAVA</item>
      <item>Adnan Omanović</item>
      <item>Adnan Omanović</item>
      <item>Vjekoslav Vidović</item>
    </izvorni_sadrzaj>
    <derivirana_varijabla naziv="DomainObject.Predmet.OstaliListFormated_1">
      <item>Vjekoslav Vidović</item>
      <item>MINISTARSTVO PRAVOSUĐA</item>
      <item>RH-MF-POREZNA UPRAVA</item>
      <item>Adnan Omanović</item>
      <item>Adnan Omanović</item>
      <item>Vjekoslav Vidović</item>
    </derivirana_varijabla>
  </DomainObject.Predmet.OstaliListFormated>
  <DomainObject.Predmet.OstaliListFormatedOIB>
    <izvorni_sadrzaj>
      <item>Vjekoslav Vidović, OIB 70618441839</item>
      <item>MINISTARSTVO PRAVOSUĐA, OIB 26635293339</item>
      <item>RH-MF-POREZNA UPRAVA</item>
      <item>Adnan Omanović, OIB 92070571919</item>
      <item>Adnan Omanović, OIB 92070571919</item>
      <item>Vjekoslav Vidović, OIB 70618441839</item>
    </izvorni_sadrzaj>
    <derivirana_varijabla naziv="DomainObject.Predmet.OstaliListFormatedOIB_1">
      <item>Vjekoslav Vidović, OIB 70618441839</item>
      <item>MINISTARSTVO PRAVOSUĐA, OIB 26635293339</item>
      <item>RH-MF-POREZNA UPRAVA</item>
      <item>Adnan Omanović, OIB 92070571919</item>
      <item>Adnan Omanović, OIB 92070571919</item>
      <item>Vjekoslav Vidović, OIB 70618441839</item>
    </derivirana_varijabla>
  </DomainObject.Predmet.OstaliListFormatedOIB>
  <DomainObject.Predmet.OstaliListFormatedWithAdress>
    <izvorni_sadrzaj>
      <item>Vjekoslav Vidović, Šišljavić 319, 47000 Šišljavić</item>
      <item>MINISTARSTVO PRAVOSUĐA, Ulica grada Vukovara 49, 10000 Zagreb</item>
      <item>RH-MF-POREZNA UPRAVA, Av. Dubrovnik 32, 10000 Zagreb</item>
      <item>Adnan Omanović, Amruševa 1, 10000 Zagreb</item>
      <item>Adnan Omanović, Amruševa 1, 10000 Zagreb</item>
      <item>Vjekoslav Vidović, Šišljavić 319, 47000 Šišljavić</item>
    </izvorni_sadrzaj>
    <derivirana_varijabla naziv="DomainObject.Predmet.OstaliListFormatedWithAdress_1">
      <item>Vjekoslav Vidović, Šišljavić 319, 47000 Šišljavić</item>
      <item>MINISTARSTVO PRAVOSUĐA, Ulica grada Vukovara 49, 10000 Zagreb</item>
      <item>RH-MF-POREZNA UPRAVA, Av. Dubrovnik 32, 10000 Zagreb</item>
      <item>Adnan Omanović, Amruševa 1, 10000 Zagreb</item>
      <item>Adnan Omanović, Amruševa 1, 10000 Zagreb</item>
      <item>Vjekoslav Vidović, Šišljavić 319, 47000 Šišljavić</item>
    </derivirana_varijabla>
  </DomainObject.Predmet.OstaliListFormatedWithAdress>
  <DomainObject.Predmet.OstaliListFormatedWithAdressOIB>
    <izvorni_sadrzaj>
      <item>Vjekoslav Vidović, OIB 70618441839, Šišljavić 319, 47000 Šišljavić</item>
      <item>MINISTARSTVO PRAVOSUĐA, OIB 26635293339, Ulica grada Vukovara 49, 10000 Zagreb</item>
      <item>RH-MF-POREZNA UPRAVA, Av. Dubrovnik 32, 10000 Zagreb</item>
      <item>Adnan Omanović, OIB 92070571919, Amruševa 1, 10000 Zagreb</item>
      <item>Adnan Omanović, OIB 92070571919, Amruševa 1, 10000 Zagreb</item>
      <item>Vjekoslav Vidović, OIB 70618441839, Šišljavić 319, 47000 Šišljavić</item>
    </izvorni_sadrzaj>
    <derivirana_varijabla naziv="DomainObject.Predmet.OstaliListFormatedWithAdressOIB_1">
      <item>Vjekoslav Vidović, OIB 70618441839, Šišljavić 319, 47000 Šišljavić</item>
      <item>MINISTARSTVO PRAVOSUĐA, OIB 26635293339, Ulica grada Vukovara 49, 10000 Zagreb</item>
      <item>RH-MF-POREZNA UPRAVA, Av. Dubrovnik 32, 10000 Zagreb</item>
      <item>Adnan Omanović, OIB 92070571919, Amruševa 1, 10000 Zagreb</item>
      <item>Adnan Omanović, OIB 92070571919, Amruševa 1, 10000 Zagreb</item>
      <item>Vjekoslav Vidović, OIB 70618441839, Šišljavić 319, 47000 Šišljavić</item>
    </derivirana_varijabla>
  </DomainObject.Predmet.OstaliListFormatedWithAdressOIB>
  <DomainObject.Predmet.OstaliListNazivFormated>
    <izvorni_sadrzaj>
      <item>Vjekoslav Vidović</item>
      <item>MINISTARSTVO PRAVOSUĐA</item>
      <item>RH-MF-POREZNA UPRAVA</item>
      <item>Adnan Omanović</item>
      <item>Adnan Omanović</item>
      <item>Vjekoslav Vidović</item>
    </izvorni_sadrzaj>
    <derivirana_varijabla naziv="DomainObject.Predmet.OstaliListNazivFormated_1">
      <item>Vjekoslav Vidović</item>
      <item>MINISTARSTVO PRAVOSUĐA</item>
      <item>RH-MF-POREZNA UPRAVA</item>
      <item>Adnan Omanović</item>
      <item>Adnan Omanović</item>
      <item>Vjekoslav Vidović</item>
    </derivirana_varijabla>
  </DomainObject.Predmet.OstaliListNazivFormated>
  <DomainObject.Predmet.OstaliListNazivFormatedOIB>
    <izvorni_sadrzaj>
      <item>Vjekoslav Vidović, OIB 70618441839</item>
      <item>MINISTARSTVO PRAVOSUĐA, OIB 26635293339</item>
      <item>RH-MF-POREZNA UPRAVA</item>
      <item>Adnan Omanović, OIB 92070571919</item>
      <item>Adnan Omanović, OIB 92070571919</item>
      <item>Vjekoslav Vidović, OIB 70618441839</item>
    </izvorni_sadrzaj>
    <derivirana_varijabla naziv="DomainObject.Predmet.OstaliListNazivFormatedOIB_1">
      <item>Vjekoslav Vidović, OIB 70618441839</item>
      <item>MINISTARSTVO PRAVOSUĐA, OIB 26635293339</item>
      <item>RH-MF-POREZNA UPRAVA</item>
      <item>Adnan Omanović, OIB 92070571919</item>
      <item>Adnan Omanović, OIB 92070571919</item>
      <item>Vjekoslav Vidović, OIB 70618441839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2021.</izvorni_sadrzaj>
    <derivirana_varijabla naziv="DomainObject.Datum_1">23. ožujka 2021.</derivirana_varijabla>
  </DomainObject.Datum>
  <DomainObject.PoslovniBrojDokumenta>
    <izvorni_sadrzaj>St-172/2020-37</izvorni_sadrzaj>
    <derivirana_varijabla naziv="DomainObject.PoslovniBrojDokumenta_1">St-172/2020-37</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DIVECOM d.d.</izvorni_sadrzaj>
    <derivirana_varijabla naziv="DomainObject.Predmet.ProtustrankaIDrugi_1">DIVECOM d.d.</derivirana_varijabla>
  </DomainObject.Predmet.ProtustrankaIDrugi>
  <DomainObject.Predmet.StrankaIDrugiAdressOIB>
    <izvorni_sadrzaj>Financijska agencija, OIB 85821130368, UL.PAVLA VITEZOVIĆA 1, 47000 Karlovac i dr.</izvorni_sadrzaj>
    <derivirana_varijabla naziv="DomainObject.Predmet.StrankaIDrugiAdressOIB_1">Financijska agencija, OIB 85821130368, UL.PAVLA VITEZOVIĆA 1, 47000 Karlovac i dr.</derivirana_varijabla>
  </DomainObject.Predmet.StrankaIDrugiAdressOIB>
  <DomainObject.Predmet.ProtustrankaIDrugiAdressOIB>
    <izvorni_sadrzaj>DIVECOM d.d., OIB 27851248627, Trg hrvatskih branitelja 1, 47206 Lasinja</izvorni_sadrzaj>
    <derivirana_varijabla naziv="DomainObject.Predmet.ProtustrankaIDrugiAdressOIB_1">DIVECOM d.d., OIB 27851248627, Trg hrvatskih branitelja 1, 47206 Lasinja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DIVECOM d.d.</item>
      <item>Financijska agencija</item>
      <item>Vjekoslav Vidović</item>
      <item>Vjekoslav Vidović</item>
      <item>MINISTARSTVO PRAVOSUĐA</item>
      <item>RH-MF-POREZNA UPRAVA</item>
      <item>Adnan Omanović</item>
      <item>Adnan Omanović</item>
      <item>Vjekoslav Vidović</item>
      <item>Mentes mobile s.r.o.</item>
    </izvorni_sadrzaj>
    <derivirana_varijabla naziv="DomainObject.Predmet.SudioniciListNaziv_1">
      <item>DIVECOM d.d.</item>
      <item>Financijska agencija</item>
      <item>Vjekoslav Vidović</item>
      <item>Vjekoslav Vidović</item>
      <item>MINISTARSTVO PRAVOSUĐA</item>
      <item>RH-MF-POREZNA UPRAVA</item>
      <item>Adnan Omanović</item>
      <item>Adnan Omanović</item>
      <item>Vjekoslav Vidović</item>
      <item>Mentes mobile s.r.o.</item>
    </derivirana_varijabla>
  </DomainObject.Predmet.SudioniciListNaziv>
  <DomainObject.Predmet.SudioniciListAdressOIB>
    <izvorni_sadrzaj>
      <item>DIVECOM d.d., OIB 27851248627, Trg hrvatskih branitelja 1,47206 Lasinja</item>
      <item>Financijska agencija, OIB 85821130368, UL.PAVLA VITEZOVIĆA 1,47000 Karlovac</item>
      <item>Vjekoslav Vidović, OIB 70618441839, Šišljavić 319,47000 Šišljavić</item>
      <item>Vjekoslav Vidović, OIB 70618441839, Šišljavić 319,47000 Šišljavić</item>
      <item>MINISTARSTVO PRAVOSUĐA, OIB 26635293339, Ulica grada Vukovara 49,10000 Zagreb</item>
      <item>RH-MF-POREZNA UPRAVA, Av. Dubrovnik 32,10000 Zagreb</item>
      <item>Adnan Omanović, OIB 92070571919, Amruševa 1,10000 Zagreb</item>
      <item>Adnan Omanović, OIB 92070571919, Amruševa 1,10000 Zagreb</item>
      <item>Vjekoslav Vidović, OIB 70618441839, Šišljavić 319,47000 Šišljavić</item>
      <item>Mentes mobile s.r.o., OIB 82576396846, Pluhova 49,83103 Bratislava-Nove Mesto</item>
    </izvorni_sadrzaj>
    <derivirana_varijabla naziv="DomainObject.Predmet.SudioniciListAdressOIB_1">
      <item>DIVECOM d.d., OIB 27851248627, Trg hrvatskih branitelja 1,47206 Lasinja</item>
      <item>Financijska agencija, OIB 85821130368, UL.PAVLA VITEZOVIĆA 1,47000 Karlovac</item>
      <item>Vjekoslav Vidović, OIB 70618441839, Šišljavić 319,47000 Šišljavić</item>
      <item>Vjekoslav Vidović, OIB 70618441839, Šišljavić 319,47000 Šišljavić</item>
      <item>MINISTARSTVO PRAVOSUĐA, OIB 26635293339, Ulica grada Vukovara 49,10000 Zagreb</item>
      <item>RH-MF-POREZNA UPRAVA, Av. Dubrovnik 32,10000 Zagreb</item>
      <item>Adnan Omanović, OIB 92070571919, Amruševa 1,10000 Zagreb</item>
      <item>Adnan Omanović, OIB 92070571919, Amruševa 1,10000 Zagreb</item>
      <item>Vjekoslav Vidović, OIB 70618441839, Šišljavić 319,47000 Šišljavić</item>
      <item>Mentes mobile s.r.o., OIB 82576396846, Pluhova 49,83103 Bratislava-Nove Mesto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27851248627</item>
      <item>, OIB 70618441839</item>
      <item>, OIB 70618441839</item>
      <item>, OIB 26635293339</item>
      <item>, OIB null</item>
      <item>, OIB 92070571919</item>
      <item>, OIB 92070571919</item>
      <item>, OIB 70618441839</item>
      <item>, OIB 82576396846</item>
    </izvorni_sadrzaj>
    <derivirana_varijabla naziv="DomainObject.Predmet.SudioniciListNazivOIB_1">
      <item>, OIB 85821130368</item>
      <item>, OIB 27851248627</item>
      <item>, OIB 70618441839</item>
      <item>, OIB 70618441839</item>
      <item>, OIB 26635293339</item>
      <item>, OIB null</item>
      <item>, OIB 92070571919</item>
      <item>, OIB 92070571919</item>
      <item>, OIB 70618441839</item>
      <item>, OIB 82576396846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0D3F5F-7F74-4AEA-9AAA-94E513A21CE5}">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2017</properties:Words>
  <properties:Characters>12136</properties:Characters>
  <properties:Lines>442</properties:Lines>
  <properties:Paragraphs>130</properties:Paragraphs>
  <properties:TotalTime>49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14393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2021-03-22T10:20:00Z</dcterms:created>
  <dc:creator>Vinka Mihalinčić</dc:creator>
  <cp:lastModifiedBy>Vinka Mihalinčić</cp:lastModifiedBy>
  <cp:lastPrinted>2020-01-15T09:22:00Z</cp:lastPrinted>
  <dcterms:modified xmlns:xsi="http://www.w3.org/2001/XMLSchema-instance" xsi:type="dcterms:W3CDTF">2021-03-23T13:34:00Z</dcterms:modified>
  <cp:revision>25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St-172/2020-37 / Zapisnik - Ispitno ročište (St- 172-20-ispitno i izvještajno ročište.docx)</vt:lpwstr>
  </prop:property>
  <prop:property fmtid="{D5CDD505-2E9C-101B-9397-08002B2CF9AE}" pid="4" name="CC_coloring">
    <vt:bool>false</vt:bool>
  </prop:property>
  <prop:property fmtid="{D5CDD505-2E9C-101B-9397-08002B2CF9AE}" pid="5" name="BrojStranica">
    <vt:i4>7</vt:i4>
  </prop:property>
</prop:Properties>
</file>